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14B4" w14:textId="77777777" w:rsidR="00492952" w:rsidRDefault="00492952" w:rsidP="00D222E8"/>
    <w:p w14:paraId="548E0D55" w14:textId="0558F085" w:rsidR="00D222E8" w:rsidRDefault="000B1910" w:rsidP="00D222E8">
      <w:r>
        <w:t>De</w:t>
      </w:r>
      <w:r w:rsidR="00F408D4">
        <w:t xml:space="preserve"> </w:t>
      </w:r>
      <w:r w:rsidR="002F548F">
        <w:t xml:space="preserve">Staatssecretaris </w:t>
      </w:r>
      <w:r w:rsidR="00491153" w:rsidRPr="00491153">
        <w:t xml:space="preserve">van </w:t>
      </w:r>
      <w:r w:rsidR="00491153" w:rsidRPr="00491153">
        <w:rPr>
          <w:rFonts w:cs="Calibri"/>
          <w:szCs w:val="18"/>
        </w:rPr>
        <w:t>Landbouw, Visserij, Voedselzekerheid en Natuur</w:t>
      </w:r>
      <w:r>
        <w:t>,</w:t>
      </w:r>
    </w:p>
    <w:p w14:paraId="68A249F2" w14:textId="77777777" w:rsidR="00D222E8" w:rsidRDefault="00D222E8" w:rsidP="00D222E8"/>
    <w:p w14:paraId="34FBC17A" w14:textId="11870223" w:rsidR="00D222E8" w:rsidRPr="001B490F" w:rsidRDefault="000B1910" w:rsidP="00D222E8">
      <w:r>
        <w:t>Gelet op</w:t>
      </w:r>
      <w:r w:rsidR="004855E0">
        <w:t xml:space="preserve"> </w:t>
      </w:r>
      <w:r w:rsidR="004855E0" w:rsidRPr="004855E0">
        <w:t>5.1, eerste lid, 5.2, eerste lid, 5.4, eerste en derde lid, aanhef en onderde</w:t>
      </w:r>
      <w:r w:rsidR="00F92D02">
        <w:t>e</w:t>
      </w:r>
      <w:r w:rsidR="004855E0" w:rsidRPr="004855E0">
        <w:t>l</w:t>
      </w:r>
      <w:r w:rsidR="00F92D02">
        <w:t xml:space="preserve"> </w:t>
      </w:r>
      <w:r w:rsidR="004855E0" w:rsidRPr="004855E0">
        <w:t>d, van de Wet dieren;</w:t>
      </w:r>
    </w:p>
    <w:p w14:paraId="393A22C3" w14:textId="77777777" w:rsidR="004704B3" w:rsidRDefault="004704B3" w:rsidP="0068313E">
      <w:pPr>
        <w:tabs>
          <w:tab w:val="left" w:pos="426"/>
        </w:tabs>
      </w:pPr>
    </w:p>
    <w:p w14:paraId="06546A96" w14:textId="77777777" w:rsidR="00961018" w:rsidRDefault="000B1910" w:rsidP="0068313E">
      <w:pPr>
        <w:tabs>
          <w:tab w:val="left" w:pos="426"/>
        </w:tabs>
      </w:pPr>
      <w:r>
        <w:t>Besluit:</w:t>
      </w:r>
    </w:p>
    <w:p w14:paraId="6F89A480" w14:textId="77777777" w:rsidR="00D222E8" w:rsidRDefault="00D222E8" w:rsidP="0068313E">
      <w:pPr>
        <w:tabs>
          <w:tab w:val="left" w:pos="426"/>
        </w:tabs>
      </w:pPr>
    </w:p>
    <w:p w14:paraId="0E78C28E" w14:textId="5A53EEB8" w:rsidR="00D222E8" w:rsidRDefault="000B1910" w:rsidP="0068313E">
      <w:pPr>
        <w:tabs>
          <w:tab w:val="left" w:pos="426"/>
        </w:tabs>
        <w:rPr>
          <w:b/>
        </w:rPr>
      </w:pPr>
      <w:r w:rsidRPr="00F5778A">
        <w:rPr>
          <w:b/>
        </w:rPr>
        <w:t>Artikel</w:t>
      </w:r>
      <w:r w:rsidR="00F92D02">
        <w:rPr>
          <w:b/>
        </w:rPr>
        <w:t xml:space="preserve"> I</w:t>
      </w:r>
    </w:p>
    <w:p w14:paraId="65010D56" w14:textId="77777777" w:rsidR="00F92D02" w:rsidRDefault="00F92D02" w:rsidP="0068313E">
      <w:pPr>
        <w:tabs>
          <w:tab w:val="left" w:pos="426"/>
        </w:tabs>
        <w:rPr>
          <w:b/>
        </w:rPr>
      </w:pPr>
    </w:p>
    <w:p w14:paraId="7F2F8E33" w14:textId="501A9E14" w:rsidR="00F92D02" w:rsidRPr="00F92D02" w:rsidRDefault="00F92D02" w:rsidP="0068313E">
      <w:pPr>
        <w:tabs>
          <w:tab w:val="left" w:pos="426"/>
        </w:tabs>
        <w:rPr>
          <w:bCs/>
        </w:rPr>
      </w:pPr>
      <w:r w:rsidRPr="00F92D02">
        <w:rPr>
          <w:bCs/>
        </w:rPr>
        <w:t xml:space="preserve">In artikel 3.5 van de Regeling veterinaire maatregelen specifieke dierziekten of </w:t>
      </w:r>
      <w:proofErr w:type="spellStart"/>
      <w:r w:rsidRPr="00F92D02">
        <w:rPr>
          <w:bCs/>
        </w:rPr>
        <w:t>zoönosen</w:t>
      </w:r>
      <w:proofErr w:type="spellEnd"/>
      <w:r w:rsidRPr="00F92D02">
        <w:rPr>
          <w:bCs/>
        </w:rPr>
        <w:t xml:space="preserve"> </w:t>
      </w:r>
      <w:r>
        <w:rPr>
          <w:bCs/>
        </w:rPr>
        <w:t>wordt</w:t>
      </w:r>
      <w:r w:rsidR="00052F77">
        <w:rPr>
          <w:bCs/>
        </w:rPr>
        <w:t xml:space="preserve"> ‘vogels’ vervangen door </w:t>
      </w:r>
      <w:r>
        <w:rPr>
          <w:bCs/>
        </w:rPr>
        <w:t>‘risicovogels’</w:t>
      </w:r>
      <w:r w:rsidR="00052F77">
        <w:rPr>
          <w:bCs/>
        </w:rPr>
        <w:t>.</w:t>
      </w:r>
      <w:r>
        <w:rPr>
          <w:bCs/>
        </w:rPr>
        <w:t xml:space="preserve"> </w:t>
      </w:r>
    </w:p>
    <w:p w14:paraId="49CC8565" w14:textId="77777777" w:rsidR="00F31849" w:rsidRPr="00F31849" w:rsidRDefault="00F31849" w:rsidP="0068313E">
      <w:pPr>
        <w:tabs>
          <w:tab w:val="left" w:pos="426"/>
        </w:tabs>
      </w:pPr>
    </w:p>
    <w:p w14:paraId="48AF729A" w14:textId="3F4F4E5D" w:rsidR="00D222E8" w:rsidRDefault="000B1910" w:rsidP="0068313E">
      <w:pPr>
        <w:tabs>
          <w:tab w:val="left" w:pos="426"/>
        </w:tabs>
        <w:rPr>
          <w:b/>
        </w:rPr>
      </w:pPr>
      <w:r w:rsidRPr="00F5778A">
        <w:rPr>
          <w:b/>
        </w:rPr>
        <w:t>Artikel</w:t>
      </w:r>
      <w:r w:rsidR="00F92D02">
        <w:rPr>
          <w:b/>
        </w:rPr>
        <w:t xml:space="preserve"> II</w:t>
      </w:r>
    </w:p>
    <w:p w14:paraId="0DCC511E" w14:textId="77777777" w:rsidR="00F5778A" w:rsidRPr="00F5778A" w:rsidRDefault="00F5778A" w:rsidP="0068313E">
      <w:pPr>
        <w:tabs>
          <w:tab w:val="left" w:pos="426"/>
        </w:tabs>
        <w:rPr>
          <w:b/>
        </w:rPr>
      </w:pPr>
    </w:p>
    <w:p w14:paraId="21759C34" w14:textId="06DDA4E5" w:rsidR="00F92D02" w:rsidRDefault="00F92D02" w:rsidP="00F92D02">
      <w:pPr>
        <w:tabs>
          <w:tab w:val="left" w:pos="284"/>
        </w:tabs>
      </w:pPr>
      <w:r w:rsidRPr="00F92D02">
        <w:t>Deze regeling wordt bekendgemaakt op www.rijksoverheid.nl</w:t>
      </w:r>
      <w:r>
        <w:t>,</w:t>
      </w:r>
      <w:r w:rsidRPr="00F92D02">
        <w:t> en treedt onmiddellijk na haar bekendmaking op het internet in werking.</w:t>
      </w:r>
    </w:p>
    <w:p w14:paraId="41416B8D" w14:textId="77777777" w:rsidR="00F92D02" w:rsidRPr="00F92D02" w:rsidRDefault="00F92D02" w:rsidP="00F92D02">
      <w:pPr>
        <w:tabs>
          <w:tab w:val="left" w:pos="284"/>
        </w:tabs>
      </w:pPr>
    </w:p>
    <w:p w14:paraId="37F636F5" w14:textId="571B98FB" w:rsidR="00F92D02" w:rsidRPr="00F92D02" w:rsidRDefault="00F92D02" w:rsidP="00F92D02">
      <w:pPr>
        <w:tabs>
          <w:tab w:val="left" w:pos="284"/>
        </w:tabs>
      </w:pPr>
      <w:bookmarkStart w:id="0" w:name="d17e116"/>
      <w:bookmarkEnd w:id="0"/>
      <w:r w:rsidRPr="00F92D02">
        <w:t xml:space="preserve">Deze regeling zal </w:t>
      </w:r>
      <w:r>
        <w:t xml:space="preserve">tevens </w:t>
      </w:r>
      <w:r w:rsidRPr="00F92D02">
        <w:t>met de toelichting in de Staatscourant worden geplaatst.</w:t>
      </w:r>
    </w:p>
    <w:p w14:paraId="3C11936A" w14:textId="77777777" w:rsidR="00A23E5A" w:rsidRDefault="00A23E5A" w:rsidP="00D222E8"/>
    <w:p w14:paraId="09511D22" w14:textId="0218235F" w:rsidR="00D222E8" w:rsidRPr="009C1382" w:rsidRDefault="000B1910" w:rsidP="00D222E8">
      <w:r w:rsidRPr="009C1382">
        <w:t>'s-Gravenhage,</w:t>
      </w:r>
      <w:r w:rsidR="00F92D02">
        <w:t xml:space="preserve"> </w:t>
      </w:r>
      <w:r w:rsidR="00052F77">
        <w:t xml:space="preserve">maart </w:t>
      </w:r>
      <w:r w:rsidR="00F92D02">
        <w:t>202</w:t>
      </w:r>
      <w:r w:rsidR="00052F77">
        <w:t>6</w:t>
      </w:r>
    </w:p>
    <w:p w14:paraId="07D760BF" w14:textId="77777777" w:rsidR="00D222E8" w:rsidRPr="009C1382" w:rsidRDefault="00D222E8" w:rsidP="00D222E8"/>
    <w:p w14:paraId="39B1D796" w14:textId="77777777" w:rsidR="00492952" w:rsidRDefault="00492952"/>
    <w:p w14:paraId="6CA7261F" w14:textId="5AC72624" w:rsidR="00CD20A0" w:rsidRPr="00E41657" w:rsidRDefault="00052F77">
      <w:pPr>
        <w:rPr>
          <w:szCs w:val="18"/>
        </w:rPr>
      </w:pPr>
      <w:r>
        <w:rPr>
          <w:szCs w:val="18"/>
        </w:rPr>
        <w:t>Silvio Erkens</w:t>
      </w:r>
    </w:p>
    <w:p w14:paraId="636E6FF1" w14:textId="46904FBE" w:rsidR="006B22D4" w:rsidRPr="00097AE2" w:rsidRDefault="00052F77" w:rsidP="007F7DD4">
      <w:pPr>
        <w:tabs>
          <w:tab w:val="left" w:pos="360"/>
          <w:tab w:val="left" w:pos="2160"/>
          <w:tab w:val="left" w:pos="4320"/>
          <w:tab w:val="left" w:pos="6480"/>
        </w:tabs>
      </w:pPr>
      <w:r>
        <w:t xml:space="preserve">Staatssecretaris </w:t>
      </w:r>
      <w:r w:rsidR="000B1910">
        <w:t xml:space="preserve">van </w:t>
      </w:r>
      <w:r w:rsidR="000B1910">
        <w:rPr>
          <w:rFonts w:cs="Calibri"/>
          <w:szCs w:val="18"/>
        </w:rPr>
        <w:t>Landbouw, Visserij, Voedselzekerheid en Natuur</w:t>
      </w:r>
    </w:p>
    <w:p w14:paraId="1EC953FC" w14:textId="77777777" w:rsidR="00BF2FD3" w:rsidRDefault="00BF2FD3">
      <w:pPr>
        <w:rPr>
          <w:b/>
        </w:rPr>
      </w:pPr>
    </w:p>
    <w:p w14:paraId="2CA79F73" w14:textId="77777777" w:rsidR="00BF2FD3" w:rsidRDefault="00BF2FD3">
      <w:pPr>
        <w:rPr>
          <w:b/>
        </w:rPr>
      </w:pPr>
    </w:p>
    <w:p w14:paraId="359CBB65" w14:textId="77777777" w:rsidR="00BF2FD3" w:rsidRDefault="00BF2FD3">
      <w:pPr>
        <w:rPr>
          <w:b/>
        </w:rPr>
      </w:pPr>
    </w:p>
    <w:p w14:paraId="58CDE982" w14:textId="77777777" w:rsidR="00BF2FD3" w:rsidRDefault="00BF2FD3">
      <w:pPr>
        <w:rPr>
          <w:b/>
        </w:rPr>
      </w:pPr>
    </w:p>
    <w:p w14:paraId="6E83F591" w14:textId="77777777" w:rsidR="00BF2FD3" w:rsidRDefault="00BF2FD3">
      <w:pPr>
        <w:rPr>
          <w:b/>
        </w:rPr>
      </w:pPr>
    </w:p>
    <w:p w14:paraId="5770B79B" w14:textId="77777777" w:rsidR="00BF2FD3" w:rsidRDefault="00BF2FD3">
      <w:pPr>
        <w:rPr>
          <w:b/>
        </w:rPr>
      </w:pPr>
    </w:p>
    <w:p w14:paraId="1A409FEF" w14:textId="77777777" w:rsidR="00BF2FD3" w:rsidRDefault="00BF2FD3">
      <w:pPr>
        <w:rPr>
          <w:b/>
        </w:rPr>
      </w:pPr>
    </w:p>
    <w:p w14:paraId="3C445982" w14:textId="77777777" w:rsidR="00BF2FD3" w:rsidRDefault="00BF2FD3">
      <w:pPr>
        <w:rPr>
          <w:b/>
        </w:rPr>
      </w:pPr>
    </w:p>
    <w:p w14:paraId="252AA738" w14:textId="77777777" w:rsidR="00BF2FD3" w:rsidRDefault="00BF2FD3">
      <w:pPr>
        <w:rPr>
          <w:b/>
        </w:rPr>
      </w:pPr>
    </w:p>
    <w:p w14:paraId="705DE4C2" w14:textId="77777777" w:rsidR="00BF2FD3" w:rsidRDefault="00BF2FD3">
      <w:pPr>
        <w:rPr>
          <w:b/>
        </w:rPr>
      </w:pPr>
    </w:p>
    <w:p w14:paraId="5D1DE960" w14:textId="77777777" w:rsidR="00BF2FD3" w:rsidRDefault="00BF2FD3">
      <w:pPr>
        <w:rPr>
          <w:b/>
        </w:rPr>
      </w:pPr>
    </w:p>
    <w:p w14:paraId="7AF8B04B" w14:textId="77777777" w:rsidR="005F5656" w:rsidRDefault="000B1910" w:rsidP="005F5656">
      <w:pPr>
        <w:rPr>
          <w:b/>
        </w:rPr>
      </w:pPr>
      <w:r>
        <w:rPr>
          <w:b/>
        </w:rPr>
        <w:br w:type="page"/>
      </w:r>
      <w:r w:rsidR="005F5656">
        <w:rPr>
          <w:b/>
        </w:rPr>
        <w:lastRenderedPageBreak/>
        <w:t>TOELICHTING</w:t>
      </w:r>
    </w:p>
    <w:p w14:paraId="319019BE" w14:textId="77777777" w:rsidR="005F5656" w:rsidRDefault="005F5656" w:rsidP="005F5656"/>
    <w:p w14:paraId="00386877" w14:textId="77777777" w:rsidR="005F5656" w:rsidRDefault="005F5656" w:rsidP="005F5656">
      <w:pPr>
        <w:rPr>
          <w:szCs w:val="18"/>
        </w:rPr>
      </w:pPr>
      <w:r w:rsidRPr="00402FEE">
        <w:rPr>
          <w:szCs w:val="18"/>
        </w:rPr>
        <w:t xml:space="preserve">Deze regeling voorziet in een wijziging van het </w:t>
      </w:r>
      <w:r>
        <w:rPr>
          <w:szCs w:val="18"/>
        </w:rPr>
        <w:t>verbod op wedstrijden, tentoonstellingen en andere evenementen met vogels</w:t>
      </w:r>
      <w:r w:rsidRPr="00402FEE">
        <w:rPr>
          <w:szCs w:val="18"/>
        </w:rPr>
        <w:t xml:space="preserve"> in het kader van preventie van </w:t>
      </w:r>
      <w:proofErr w:type="spellStart"/>
      <w:r w:rsidRPr="00402FEE">
        <w:rPr>
          <w:szCs w:val="18"/>
        </w:rPr>
        <w:t>hoogpathogene</w:t>
      </w:r>
      <w:proofErr w:type="spellEnd"/>
      <w:r w:rsidRPr="00402FEE">
        <w:rPr>
          <w:szCs w:val="18"/>
        </w:rPr>
        <w:t xml:space="preserve"> vogelgriep. Hiertoe is </w:t>
      </w:r>
      <w:r>
        <w:rPr>
          <w:szCs w:val="18"/>
        </w:rPr>
        <w:t>artikel 3.5 van d</w:t>
      </w:r>
      <w:r w:rsidRPr="00402FEE">
        <w:rPr>
          <w:szCs w:val="18"/>
        </w:rPr>
        <w:t xml:space="preserve">e Regeling veterinaire maatregelen specifieke dierziekten of </w:t>
      </w:r>
      <w:proofErr w:type="spellStart"/>
      <w:r w:rsidRPr="00402FEE">
        <w:rPr>
          <w:szCs w:val="18"/>
        </w:rPr>
        <w:t>zoönosen</w:t>
      </w:r>
      <w:proofErr w:type="spellEnd"/>
      <w:r>
        <w:rPr>
          <w:szCs w:val="18"/>
        </w:rPr>
        <w:t xml:space="preserve"> </w:t>
      </w:r>
      <w:r w:rsidRPr="00402FEE">
        <w:rPr>
          <w:szCs w:val="18"/>
        </w:rPr>
        <w:t>gewijzigd</w:t>
      </w:r>
      <w:r>
        <w:rPr>
          <w:szCs w:val="18"/>
        </w:rPr>
        <w:t xml:space="preserve">. </w:t>
      </w:r>
    </w:p>
    <w:p w14:paraId="0F0C59ED" w14:textId="77777777" w:rsidR="005F5656" w:rsidRDefault="005F5656" w:rsidP="005F5656">
      <w:pPr>
        <w:rPr>
          <w:szCs w:val="18"/>
        </w:rPr>
      </w:pPr>
    </w:p>
    <w:p w14:paraId="67E29185" w14:textId="77777777" w:rsidR="005F5656" w:rsidRDefault="005F5656" w:rsidP="005F5656">
      <w:pPr>
        <w:rPr>
          <w:szCs w:val="18"/>
        </w:rPr>
      </w:pPr>
      <w:bookmarkStart w:id="1" w:name="_Hlk215501310"/>
      <w:r>
        <w:rPr>
          <w:szCs w:val="18"/>
        </w:rPr>
        <w:t xml:space="preserve">Op 2 december 2025 </w:t>
      </w:r>
      <w:bookmarkStart w:id="2" w:name="_Hlk215501412"/>
      <w:bookmarkEnd w:id="1"/>
      <w:r>
        <w:rPr>
          <w:szCs w:val="18"/>
        </w:rPr>
        <w:t xml:space="preserve">is het verbod op tentoonstellingen, wedstrijden, </w:t>
      </w:r>
      <w:r w:rsidRPr="00B003C2">
        <w:rPr>
          <w:szCs w:val="18"/>
        </w:rPr>
        <w:t>jaarbeurzen, markten, wedvluchten, culturele evenementen, keuringen of andere tijdelijke verzamelingen</w:t>
      </w:r>
      <w:r>
        <w:rPr>
          <w:szCs w:val="18"/>
        </w:rPr>
        <w:t xml:space="preserve"> </w:t>
      </w:r>
      <w:bookmarkEnd w:id="2"/>
      <w:r>
        <w:rPr>
          <w:szCs w:val="18"/>
        </w:rPr>
        <w:t xml:space="preserve">aangescherpt in die zin dat deze evenementen verboden zijn voor alle soorten vogels, in plaats van alleen voor de zogeheten risicovogels (hoenderachtigen, watervogels en loopvogels). </w:t>
      </w:r>
      <w:bookmarkStart w:id="3" w:name="_Hlk215501258"/>
      <w:r>
        <w:rPr>
          <w:szCs w:val="18"/>
        </w:rPr>
        <w:t xml:space="preserve">Dit vanwege het grote aantal uitbraken in die periode, wat maakte dat het </w:t>
      </w:r>
      <w:r w:rsidRPr="00BB6B95">
        <w:rPr>
          <w:szCs w:val="18"/>
        </w:rPr>
        <w:t xml:space="preserve">wenselijk </w:t>
      </w:r>
      <w:r>
        <w:rPr>
          <w:szCs w:val="18"/>
        </w:rPr>
        <w:t>was vervoers</w:t>
      </w:r>
      <w:r w:rsidRPr="00BB6B95">
        <w:rPr>
          <w:szCs w:val="18"/>
        </w:rPr>
        <w:t xml:space="preserve">bewegingen met vogels in heel </w:t>
      </w:r>
      <w:r>
        <w:rPr>
          <w:szCs w:val="18"/>
        </w:rPr>
        <w:t>Nederland</w:t>
      </w:r>
      <w:r w:rsidRPr="00BB6B95">
        <w:rPr>
          <w:szCs w:val="18"/>
        </w:rPr>
        <w:t xml:space="preserve"> in te perken.</w:t>
      </w:r>
      <w:r>
        <w:rPr>
          <w:szCs w:val="18"/>
        </w:rPr>
        <w:t xml:space="preserve"> </w:t>
      </w:r>
    </w:p>
    <w:bookmarkEnd w:id="3"/>
    <w:p w14:paraId="79F57AE7" w14:textId="77777777" w:rsidR="005F5656" w:rsidRDefault="005F5656" w:rsidP="005F5656">
      <w:pPr>
        <w:rPr>
          <w:szCs w:val="18"/>
        </w:rPr>
      </w:pPr>
    </w:p>
    <w:p w14:paraId="5978EF4B" w14:textId="77777777" w:rsidR="005F5656" w:rsidRDefault="005F5656" w:rsidP="005F5656">
      <w:pPr>
        <w:rPr>
          <w:szCs w:val="18"/>
        </w:rPr>
      </w:pPr>
      <w:r>
        <w:rPr>
          <w:szCs w:val="18"/>
        </w:rPr>
        <w:t>Inmiddels is het</w:t>
      </w:r>
      <w:r w:rsidRPr="000410CE">
        <w:rPr>
          <w:szCs w:val="18"/>
        </w:rPr>
        <w:t xml:space="preserve">, mede </w:t>
      </w:r>
      <w:r>
        <w:rPr>
          <w:szCs w:val="18"/>
        </w:rPr>
        <w:t xml:space="preserve">gezien </w:t>
      </w:r>
      <w:r w:rsidRPr="000410CE">
        <w:rPr>
          <w:szCs w:val="18"/>
        </w:rPr>
        <w:t xml:space="preserve">de beoordeling van de </w:t>
      </w:r>
      <w:r>
        <w:rPr>
          <w:szCs w:val="18"/>
        </w:rPr>
        <w:t>D</w:t>
      </w:r>
      <w:r w:rsidRPr="000410CE">
        <w:rPr>
          <w:szCs w:val="18"/>
        </w:rPr>
        <w:t>eskundigen</w:t>
      </w:r>
      <w:r>
        <w:rPr>
          <w:szCs w:val="18"/>
        </w:rPr>
        <w:t>groep Dierziekten</w:t>
      </w:r>
      <w:r w:rsidRPr="000410CE">
        <w:rPr>
          <w:szCs w:val="18"/>
        </w:rPr>
        <w:t xml:space="preserve"> wat betreft het risico van deze evenementen</w:t>
      </w:r>
      <w:r>
        <w:rPr>
          <w:szCs w:val="18"/>
        </w:rPr>
        <w:t>,</w:t>
      </w:r>
      <w:r w:rsidRPr="000410CE">
        <w:rPr>
          <w:szCs w:val="18"/>
        </w:rPr>
        <w:t xml:space="preserve"> </w:t>
      </w:r>
      <w:r>
        <w:rPr>
          <w:szCs w:val="18"/>
        </w:rPr>
        <w:t xml:space="preserve">niet meer bezwaarlijk </w:t>
      </w:r>
      <w:r w:rsidRPr="000410CE">
        <w:rPr>
          <w:szCs w:val="18"/>
        </w:rPr>
        <w:t xml:space="preserve">om tentoonstellingen en verzamelingen van </w:t>
      </w:r>
      <w:r>
        <w:rPr>
          <w:szCs w:val="18"/>
        </w:rPr>
        <w:t xml:space="preserve">vogels van soorten met een laag risico </w:t>
      </w:r>
      <w:r w:rsidRPr="000410CE">
        <w:rPr>
          <w:szCs w:val="18"/>
        </w:rPr>
        <w:t>toe te staan</w:t>
      </w:r>
      <w:r>
        <w:rPr>
          <w:szCs w:val="18"/>
        </w:rPr>
        <w:t xml:space="preserve">. Deze evenementen zijn belangrijk voor de houders, </w:t>
      </w:r>
      <w:r w:rsidRPr="000410CE">
        <w:rPr>
          <w:szCs w:val="18"/>
        </w:rPr>
        <w:t xml:space="preserve">omdat </w:t>
      </w:r>
      <w:r>
        <w:rPr>
          <w:szCs w:val="18"/>
        </w:rPr>
        <w:t xml:space="preserve">die tentoonstellingen </w:t>
      </w:r>
      <w:r w:rsidRPr="000410CE">
        <w:rPr>
          <w:szCs w:val="18"/>
        </w:rPr>
        <w:t>onder andere bijdrag</w:t>
      </w:r>
      <w:r>
        <w:rPr>
          <w:szCs w:val="18"/>
        </w:rPr>
        <w:t>en</w:t>
      </w:r>
      <w:r w:rsidRPr="000410CE">
        <w:rPr>
          <w:szCs w:val="18"/>
        </w:rPr>
        <w:t xml:space="preserve"> aan het in stand houden van </w:t>
      </w:r>
      <w:r>
        <w:rPr>
          <w:szCs w:val="18"/>
        </w:rPr>
        <w:t>vogel</w:t>
      </w:r>
      <w:r w:rsidRPr="000410CE">
        <w:rPr>
          <w:szCs w:val="18"/>
        </w:rPr>
        <w:t>rassen</w:t>
      </w:r>
      <w:r>
        <w:rPr>
          <w:szCs w:val="18"/>
        </w:rPr>
        <w:t xml:space="preserve"> en -soorten</w:t>
      </w:r>
      <w:r w:rsidRPr="000410CE">
        <w:rPr>
          <w:szCs w:val="18"/>
        </w:rPr>
        <w:t xml:space="preserve">. </w:t>
      </w:r>
      <w:r>
        <w:rPr>
          <w:szCs w:val="18"/>
        </w:rPr>
        <w:t>D</w:t>
      </w:r>
      <w:r w:rsidRPr="000410CE">
        <w:rPr>
          <w:szCs w:val="18"/>
        </w:rPr>
        <w:t xml:space="preserve">uivenhouders willen graag </w:t>
      </w:r>
      <w:r>
        <w:rPr>
          <w:szCs w:val="18"/>
        </w:rPr>
        <w:t xml:space="preserve">in april weer met hun </w:t>
      </w:r>
      <w:r w:rsidRPr="000410CE">
        <w:rPr>
          <w:szCs w:val="18"/>
        </w:rPr>
        <w:t>duiven kunnen deelnemen aan wedvluchten</w:t>
      </w:r>
      <w:r>
        <w:rPr>
          <w:szCs w:val="18"/>
        </w:rPr>
        <w:t xml:space="preserve">. Die zijn in andere </w:t>
      </w:r>
      <w:r w:rsidRPr="000410CE">
        <w:rPr>
          <w:szCs w:val="18"/>
        </w:rPr>
        <w:t xml:space="preserve">lidstaten </w:t>
      </w:r>
      <w:r>
        <w:rPr>
          <w:szCs w:val="18"/>
        </w:rPr>
        <w:t xml:space="preserve">niet </w:t>
      </w:r>
      <w:r w:rsidRPr="000410CE">
        <w:rPr>
          <w:szCs w:val="18"/>
        </w:rPr>
        <w:t xml:space="preserve">verboden. </w:t>
      </w:r>
      <w:r>
        <w:rPr>
          <w:szCs w:val="18"/>
        </w:rPr>
        <w:t xml:space="preserve">Daarom heb ik besloten de reikwijdte van het verbod op wedstrijden, tentoonstellingen en andere evenementen met vogels weer te beperken tot risicovogels. Deze wijzigingsregeling voorziet hierin. </w:t>
      </w:r>
    </w:p>
    <w:p w14:paraId="0F81085C" w14:textId="77777777" w:rsidR="005F5656" w:rsidRDefault="005F5656" w:rsidP="005F5656">
      <w:pPr>
        <w:rPr>
          <w:szCs w:val="18"/>
        </w:rPr>
      </w:pPr>
    </w:p>
    <w:p w14:paraId="642A6B6A" w14:textId="77777777" w:rsidR="005F5656" w:rsidRDefault="005F5656" w:rsidP="005F5656">
      <w:pPr>
        <w:rPr>
          <w:szCs w:val="18"/>
        </w:rPr>
      </w:pPr>
      <w:r>
        <w:rPr>
          <w:szCs w:val="18"/>
        </w:rPr>
        <w:t xml:space="preserve">Uiteraard blijft op de houders van vogels van soorten met een laag risico die deelnemen aan wedstrijden of evenementen de algemene verplichting rusten om zoveel mogelijk het risico op verspreiding van </w:t>
      </w:r>
      <w:proofErr w:type="spellStart"/>
      <w:r>
        <w:rPr>
          <w:szCs w:val="18"/>
        </w:rPr>
        <w:t>hoogpathogene</w:t>
      </w:r>
      <w:proofErr w:type="spellEnd"/>
      <w:r>
        <w:rPr>
          <w:szCs w:val="18"/>
        </w:rPr>
        <w:t xml:space="preserve"> vogelgriep te beperken.</w:t>
      </w:r>
    </w:p>
    <w:p w14:paraId="4A67B1FA" w14:textId="77777777" w:rsidR="005F5656" w:rsidRDefault="005F5656" w:rsidP="005F5656">
      <w:pPr>
        <w:rPr>
          <w:szCs w:val="18"/>
        </w:rPr>
      </w:pPr>
    </w:p>
    <w:p w14:paraId="07238FF4" w14:textId="77777777" w:rsidR="005F5656" w:rsidRDefault="005F5656" w:rsidP="005F5656">
      <w:pPr>
        <w:rPr>
          <w:szCs w:val="18"/>
        </w:rPr>
      </w:pPr>
      <w:r w:rsidRPr="00402FEE">
        <w:rPr>
          <w:szCs w:val="18"/>
        </w:rPr>
        <w:t>Aangezien deze regels zijn vastgesteld in het kader van de aanpak van dierziektecrises, is afgezien van een adviesaanvraag aan het Adviescollege toetsing regeldruk, en van publicatie en inwerkingtreding op een vast verandermoment. Ook is er geen notificatie bij de Europese Commissie vereist in het kader van richtlijn 2015/1535</w:t>
      </w:r>
      <w:r>
        <w:rPr>
          <w:rStyle w:val="Voetnootmarkering"/>
          <w:szCs w:val="18"/>
        </w:rPr>
        <w:footnoteReference w:id="1"/>
      </w:r>
      <w:r w:rsidRPr="00402FEE">
        <w:rPr>
          <w:szCs w:val="18"/>
        </w:rPr>
        <w:t xml:space="preserve"> en van de Dienstenrichtlijn</w:t>
      </w:r>
      <w:r>
        <w:rPr>
          <w:rStyle w:val="Voetnootmarkering"/>
          <w:szCs w:val="18"/>
        </w:rPr>
        <w:footnoteReference w:id="2"/>
      </w:r>
      <w:r w:rsidRPr="00402FEE">
        <w:rPr>
          <w:szCs w:val="18"/>
        </w:rPr>
        <w:t>.</w:t>
      </w:r>
    </w:p>
    <w:p w14:paraId="7A5625BB" w14:textId="77777777" w:rsidR="005F5656" w:rsidRDefault="005F5656" w:rsidP="005F5656">
      <w:pPr>
        <w:rPr>
          <w:szCs w:val="18"/>
        </w:rPr>
      </w:pPr>
    </w:p>
    <w:p w14:paraId="55F26993" w14:textId="77777777" w:rsidR="005F5656" w:rsidRDefault="005F5656" w:rsidP="005F5656"/>
    <w:p w14:paraId="4FC902F2" w14:textId="77777777" w:rsidR="005F5656" w:rsidRDefault="005F5656" w:rsidP="005F5656"/>
    <w:p w14:paraId="6D82CFE2" w14:textId="77777777" w:rsidR="005F5656" w:rsidRPr="00E97DF2" w:rsidRDefault="005F5656" w:rsidP="005F5656">
      <w:pPr>
        <w:rPr>
          <w:szCs w:val="18"/>
        </w:rPr>
      </w:pPr>
      <w:r>
        <w:t>Silvio Erkens</w:t>
      </w:r>
    </w:p>
    <w:p w14:paraId="4E6E065D" w14:textId="77777777" w:rsidR="005F5656" w:rsidRPr="00097AE2" w:rsidRDefault="005F5656" w:rsidP="005F5656">
      <w:pPr>
        <w:tabs>
          <w:tab w:val="left" w:pos="360"/>
          <w:tab w:val="left" w:pos="2160"/>
          <w:tab w:val="left" w:pos="4320"/>
          <w:tab w:val="left" w:pos="6480"/>
        </w:tabs>
      </w:pPr>
      <w:r>
        <w:t xml:space="preserve">Staatssecretaris van </w:t>
      </w:r>
      <w:r>
        <w:rPr>
          <w:rFonts w:cs="Calibri"/>
          <w:szCs w:val="18"/>
        </w:rPr>
        <w:t>Landbouw, Visserij, Voedselzekerheid en Natuur</w:t>
      </w:r>
    </w:p>
    <w:p w14:paraId="75DCDD10" w14:textId="6DF701F6" w:rsidR="00775626" w:rsidRPr="00D50F84" w:rsidRDefault="00775626" w:rsidP="005F5656">
      <w:pPr>
        <w:rPr>
          <w:b/>
        </w:rPr>
      </w:pPr>
    </w:p>
    <w:sectPr w:rsidR="00775626" w:rsidRPr="00D50F84" w:rsidSect="00874ABB">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aperSrc w:first="4" w:other="4"/>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4B896" w14:textId="77777777" w:rsidR="00D61CE3" w:rsidRDefault="00D61CE3">
      <w:r>
        <w:separator/>
      </w:r>
    </w:p>
    <w:p w14:paraId="7269FD33" w14:textId="77777777" w:rsidR="00D61CE3" w:rsidRDefault="00D61CE3"/>
  </w:endnote>
  <w:endnote w:type="continuationSeparator" w:id="0">
    <w:p w14:paraId="5754EF75" w14:textId="77777777" w:rsidR="00D61CE3" w:rsidRDefault="00D61CE3">
      <w:r>
        <w:continuationSeparator/>
      </w:r>
    </w:p>
    <w:p w14:paraId="70735197" w14:textId="77777777" w:rsidR="00D61CE3" w:rsidRDefault="00D61C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23E8" w14:textId="77777777" w:rsidR="00D93FF9" w:rsidRDefault="000B1910">
    <w:pPr>
      <w:pStyle w:val="Voettekst"/>
    </w:pPr>
    <w:r>
      <w:rPr>
        <w:noProof/>
      </w:rPr>
      <mc:AlternateContent>
        <mc:Choice Requires="wps">
          <w:drawing>
            <wp:anchor distT="0" distB="0" distL="0" distR="0" simplePos="0" relativeHeight="251668480" behindDoc="0" locked="0" layoutInCell="1" allowOverlap="1" wp14:anchorId="548FCEC2" wp14:editId="2BFBC6D0">
              <wp:simplePos x="0" y="0"/>
              <wp:positionH relativeFrom="page">
                <wp:align>left</wp:align>
              </wp:positionH>
              <wp:positionV relativeFrom="page">
                <wp:align>bottom</wp:align>
              </wp:positionV>
              <wp:extent cx="443865" cy="443865"/>
              <wp:effectExtent l="0" t="0" r="4445" b="0"/>
              <wp:wrapNone/>
              <wp:docPr id="11" name="Tekstvak 36446"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590557" w14:textId="77777777" w:rsidR="00D93FF9" w:rsidRPr="00D93FF9" w:rsidRDefault="000B1910" w:rsidP="00D93FF9">
                          <w:pPr>
                            <w:rPr>
                              <w:rFonts w:ascii="Calibri" w:eastAsia="Calibri" w:hAnsi="Calibri" w:cs="Calibri"/>
                              <w:noProof/>
                              <w:color w:val="000000"/>
                              <w:sz w:val="20"/>
                              <w:szCs w:val="20"/>
                            </w:rPr>
                          </w:pPr>
                          <w:r w:rsidRPr="00D93FF9">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8FCEC2" id="_x0000_t202" coordsize="21600,21600" o:spt="202" path="m,l,21600r21600,l21600,xe">
              <v:stroke joinstyle="miter"/>
              <v:path gradientshapeok="t" o:connecttype="rect"/>
            </v:shapetype>
            <v:shape id="Tekstvak 36446" o:spid="_x0000_s1026" type="#_x0000_t202" alt="Intern gebruik" style="position:absolute;margin-left:0;margin-top:0;width:34.95pt;height:34.95pt;z-index:2516684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C590557" w14:textId="77777777" w:rsidR="00D93FF9" w:rsidRPr="00D93FF9" w:rsidRDefault="000B1910" w:rsidP="00D93FF9">
                    <w:pPr>
                      <w:rPr>
                        <w:rFonts w:ascii="Calibri" w:eastAsia="Calibri" w:hAnsi="Calibri" w:cs="Calibri"/>
                        <w:noProof/>
                        <w:color w:val="000000"/>
                        <w:sz w:val="20"/>
                        <w:szCs w:val="20"/>
                      </w:rPr>
                    </w:pPr>
                    <w:r w:rsidRPr="00D93FF9">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ECDFE" w14:textId="50238831" w:rsidR="002B1AF0" w:rsidRPr="00BC3B53" w:rsidRDefault="002B1AF0"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566E6" w14:paraId="0F239DC5" w14:textId="77777777" w:rsidTr="00CA6A25">
      <w:trPr>
        <w:trHeight w:hRule="exact" w:val="240"/>
      </w:trPr>
      <w:tc>
        <w:tcPr>
          <w:tcW w:w="7601" w:type="dxa"/>
        </w:tcPr>
        <w:p w14:paraId="07515EEC" w14:textId="77777777" w:rsidR="002B1AF0" w:rsidRDefault="002B1AF0" w:rsidP="003F1F6B">
          <w:pPr>
            <w:pStyle w:val="Huisstijl-Rubricering"/>
          </w:pPr>
        </w:p>
      </w:tc>
      <w:tc>
        <w:tcPr>
          <w:tcW w:w="2156" w:type="dxa"/>
        </w:tcPr>
        <w:p w14:paraId="57B32873" w14:textId="7C0A984C" w:rsidR="002B1AF0" w:rsidRPr="00645414" w:rsidRDefault="000B1910" w:rsidP="00C07EFD">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C52884">
            <w:t>2</w:t>
          </w:r>
          <w:r w:rsidRPr="00645414">
            <w:fldChar w:fldCharType="end"/>
          </w:r>
          <w:r w:rsidRPr="00645414">
            <w:t xml:space="preserve"> </w:t>
          </w:r>
          <w:r>
            <w:t>van</w:t>
          </w:r>
          <w:r w:rsidRPr="00645414">
            <w:t xml:space="preserve"> </w:t>
          </w:r>
          <w:r w:rsidR="00392EA4">
            <w:fldChar w:fldCharType="begin"/>
          </w:r>
          <w:r>
            <w:instrText xml:space="preserve"> SECTIONPAGES   \* MERGEFORMAT </w:instrText>
          </w:r>
          <w:r w:rsidR="00392EA4">
            <w:fldChar w:fldCharType="separate"/>
          </w:r>
          <w:r w:rsidR="00F0678C">
            <w:t>2</w:t>
          </w:r>
          <w:r w:rsidR="00392EA4">
            <w:fldChar w:fldCharType="end"/>
          </w:r>
        </w:p>
      </w:tc>
    </w:tr>
  </w:tbl>
  <w:p w14:paraId="646847CF" w14:textId="77777777" w:rsidR="002B1AF0" w:rsidRPr="00BC3B53" w:rsidRDefault="002B1AF0"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566E6" w14:paraId="2A8AF861" w14:textId="77777777" w:rsidTr="00CA6A25">
      <w:trPr>
        <w:trHeight w:hRule="exact" w:val="240"/>
      </w:trPr>
      <w:tc>
        <w:tcPr>
          <w:tcW w:w="7601" w:type="dxa"/>
        </w:tcPr>
        <w:p w14:paraId="7D6ED8C1" w14:textId="7F31FB0F" w:rsidR="002B1AF0" w:rsidRDefault="002B1AF0" w:rsidP="008C356D">
          <w:pPr>
            <w:pStyle w:val="Huisstijl-Rubricering"/>
          </w:pPr>
        </w:p>
      </w:tc>
      <w:tc>
        <w:tcPr>
          <w:tcW w:w="2170" w:type="dxa"/>
        </w:tcPr>
        <w:p w14:paraId="207E5B8D" w14:textId="50174DA9" w:rsidR="002B1AF0" w:rsidRPr="00ED539E" w:rsidRDefault="000B1910" w:rsidP="00C07EFD">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F179E">
            <w:t>1</w:t>
          </w:r>
          <w:r w:rsidRPr="00645414">
            <w:fldChar w:fldCharType="end"/>
          </w:r>
          <w:r w:rsidRPr="00ED539E">
            <w:rPr>
              <w:rStyle w:val="Huisstijl-GegevenCharChar"/>
            </w:rPr>
            <w:t xml:space="preserve"> </w:t>
          </w:r>
          <w:r>
            <w:rPr>
              <w:rStyle w:val="Huisstijl-GegevenCharChar"/>
            </w:rPr>
            <w:t>van</w:t>
          </w:r>
          <w:r w:rsidRPr="00ED539E">
            <w:t xml:space="preserve"> </w:t>
          </w:r>
          <w:r w:rsidR="00392EA4">
            <w:fldChar w:fldCharType="begin"/>
          </w:r>
          <w:r>
            <w:instrText xml:space="preserve"> SECTIONPAGES   \* MERGEFORMAT </w:instrText>
          </w:r>
          <w:r w:rsidR="00392EA4">
            <w:fldChar w:fldCharType="separate"/>
          </w:r>
          <w:r w:rsidR="00F0678C">
            <w:t>2</w:t>
          </w:r>
          <w:r w:rsidR="00392EA4">
            <w:fldChar w:fldCharType="end"/>
          </w:r>
        </w:p>
      </w:tc>
    </w:tr>
  </w:tbl>
  <w:p w14:paraId="30677802" w14:textId="77777777" w:rsidR="002B1AF0" w:rsidRPr="00BC3B53" w:rsidRDefault="002B1AF0" w:rsidP="008C356D">
    <w:pPr>
      <w:pStyle w:val="Voettekst"/>
      <w:spacing w:line="240" w:lineRule="auto"/>
      <w:rPr>
        <w:sz w:val="2"/>
        <w:szCs w:val="2"/>
      </w:rPr>
    </w:pPr>
  </w:p>
  <w:p w14:paraId="0C73A53E" w14:textId="77777777" w:rsidR="002B1AF0" w:rsidRPr="00BC3B53" w:rsidRDefault="002B1AF0"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A3D2E" w14:textId="77777777" w:rsidR="00D61CE3" w:rsidRDefault="00D61CE3">
      <w:r>
        <w:separator/>
      </w:r>
    </w:p>
    <w:p w14:paraId="4379EB85" w14:textId="77777777" w:rsidR="00D61CE3" w:rsidRDefault="00D61CE3"/>
  </w:footnote>
  <w:footnote w:type="continuationSeparator" w:id="0">
    <w:p w14:paraId="28455FCA" w14:textId="77777777" w:rsidR="00D61CE3" w:rsidRDefault="00D61CE3">
      <w:r>
        <w:continuationSeparator/>
      </w:r>
    </w:p>
    <w:p w14:paraId="0878841B" w14:textId="77777777" w:rsidR="00D61CE3" w:rsidRDefault="00D61CE3"/>
  </w:footnote>
  <w:footnote w:id="1">
    <w:p w14:paraId="381334F3" w14:textId="77777777" w:rsidR="005F5656" w:rsidRPr="00B003C2" w:rsidRDefault="005F5656" w:rsidP="005F5656">
      <w:pPr>
        <w:pStyle w:val="Voetnoottekst"/>
        <w:rPr>
          <w:sz w:val="16"/>
          <w:szCs w:val="16"/>
        </w:rPr>
      </w:pPr>
      <w:r w:rsidRPr="00B003C2">
        <w:rPr>
          <w:rStyle w:val="Voetnootmarkering"/>
          <w:sz w:val="16"/>
          <w:szCs w:val="16"/>
        </w:rPr>
        <w:footnoteRef/>
      </w:r>
      <w:r w:rsidRPr="00B003C2">
        <w:rPr>
          <w:sz w:val="16"/>
          <w:szCs w:val="16"/>
        </w:rPr>
        <w:t xml:space="preserve"> Richtlijn (EU) 2015/1535 van het Europees Parlement en de Raad van 9 september 2015 betreffende een informatieprocedure op het gebied van technische voorschriften en regels betreffende de diensten van de informatiemaatschappij (codificatie) (PbEU L 241).</w:t>
      </w:r>
    </w:p>
  </w:footnote>
  <w:footnote w:id="2">
    <w:p w14:paraId="53E32E69" w14:textId="77777777" w:rsidR="005F5656" w:rsidRDefault="005F5656" w:rsidP="005F5656">
      <w:pPr>
        <w:pStyle w:val="Voetnoottekst"/>
      </w:pPr>
      <w:r w:rsidRPr="00B003C2">
        <w:rPr>
          <w:rStyle w:val="Voetnootmarkering"/>
          <w:sz w:val="16"/>
          <w:szCs w:val="16"/>
        </w:rPr>
        <w:footnoteRef/>
      </w:r>
      <w:r w:rsidRPr="00B003C2">
        <w:rPr>
          <w:sz w:val="16"/>
          <w:szCs w:val="16"/>
        </w:rPr>
        <w:t xml:space="preserve"> Richtlijn nr. 2006/123/EG van het Europees Parlement en de Raad van 12 december 2006 betreffende diensten op de interne markt (PbEU 2006, L 376).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B6E50" w14:textId="77777777" w:rsidR="002B1AF0" w:rsidRPr="00217880" w:rsidRDefault="002B1AF0"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080" w:type="dxa"/>
      <w:tblLayout w:type="fixed"/>
      <w:tblCellMar>
        <w:left w:w="0" w:type="dxa"/>
        <w:right w:w="0" w:type="dxa"/>
      </w:tblCellMar>
      <w:tblLook w:val="0000" w:firstRow="0" w:lastRow="0" w:firstColumn="0" w:lastColumn="0" w:noHBand="0" w:noVBand="0"/>
    </w:tblPr>
    <w:tblGrid>
      <w:gridCol w:w="8080"/>
    </w:tblGrid>
    <w:tr w:rsidR="008566E6" w14:paraId="37129CA8" w14:textId="77777777" w:rsidTr="003739C8">
      <w:trPr>
        <w:trHeight w:val="279"/>
      </w:trPr>
      <w:tc>
        <w:tcPr>
          <w:tcW w:w="8080" w:type="dxa"/>
        </w:tcPr>
        <w:p w14:paraId="2A19B3C7" w14:textId="7A58899B" w:rsidR="00166C62" w:rsidRPr="004855E0" w:rsidRDefault="000B1910" w:rsidP="00F408D4">
          <w:pPr>
            <w:rPr>
              <w:b/>
              <w:bCs/>
            </w:rPr>
          </w:pPr>
          <w:r w:rsidRPr="00AC37C5">
            <w:rPr>
              <w:b/>
            </w:rPr>
            <w:t>Regeling van de</w:t>
          </w:r>
          <w:r w:rsidR="00F408D4">
            <w:rPr>
              <w:b/>
            </w:rPr>
            <w:t xml:space="preserve"> </w:t>
          </w:r>
          <w:r w:rsidR="00052F77">
            <w:rPr>
              <w:b/>
            </w:rPr>
            <w:t xml:space="preserve">Staatssecretaris </w:t>
          </w:r>
          <w:r w:rsidR="00D93FF9" w:rsidRPr="00D93FF9">
            <w:rPr>
              <w:b/>
              <w:bCs/>
            </w:rPr>
            <w:t xml:space="preserve">van </w:t>
          </w:r>
          <w:r w:rsidR="00D93FF9" w:rsidRPr="00D93FF9">
            <w:rPr>
              <w:rFonts w:cs="Calibri"/>
              <w:b/>
              <w:bCs/>
              <w:szCs w:val="18"/>
            </w:rPr>
            <w:t>Landbouw, Visserij, Voedselzekerheid en Natuu</w:t>
          </w:r>
          <w:r w:rsidR="00F017C2">
            <w:rPr>
              <w:rFonts w:cs="Calibri"/>
              <w:b/>
              <w:bCs/>
              <w:szCs w:val="18"/>
            </w:rPr>
            <w:t>r</w:t>
          </w:r>
          <w:r>
            <w:rPr>
              <w:b/>
            </w:rPr>
            <w:t>,</w:t>
          </w:r>
          <w:r w:rsidRPr="00AC37C5">
            <w:rPr>
              <w:b/>
            </w:rPr>
            <w:t xml:space="preserve"> </w:t>
          </w:r>
          <w:r w:rsidR="004E23DD">
            <w:rPr>
              <w:b/>
            </w:rPr>
            <w:t xml:space="preserve">van </w:t>
          </w:r>
          <w:r w:rsidR="005F5656">
            <w:rPr>
              <w:b/>
            </w:rPr>
            <w:t xml:space="preserve">  </w:t>
          </w:r>
          <w:r w:rsidR="002F548F">
            <w:rPr>
              <w:b/>
            </w:rPr>
            <w:t xml:space="preserve"> </w:t>
          </w:r>
          <w:r w:rsidR="00052F77" w:rsidRPr="002F548F">
            <w:rPr>
              <w:b/>
            </w:rPr>
            <w:t>maart 2026</w:t>
          </w:r>
          <w:r w:rsidR="004855E0" w:rsidRPr="002F548F">
            <w:rPr>
              <w:b/>
            </w:rPr>
            <w:t>,</w:t>
          </w:r>
          <w:r w:rsidR="004604B6" w:rsidRPr="002F548F">
            <w:rPr>
              <w:b/>
            </w:rPr>
            <w:t xml:space="preserve"> </w:t>
          </w:r>
          <w:r w:rsidRPr="002F548F">
            <w:rPr>
              <w:b/>
            </w:rPr>
            <w:t>nr. WJZ</w:t>
          </w:r>
          <w:r w:rsidR="002F548F" w:rsidRPr="002F548F">
            <w:rPr>
              <w:b/>
            </w:rPr>
            <w:t>/105245211</w:t>
          </w:r>
          <w:r>
            <w:rPr>
              <w:b/>
            </w:rPr>
            <w:t>,</w:t>
          </w:r>
          <w:r w:rsidRPr="008E0377">
            <w:rPr>
              <w:b/>
            </w:rPr>
            <w:t> </w:t>
          </w:r>
          <w:r w:rsidR="004855E0" w:rsidRPr="004855E0">
            <w:rPr>
              <w:b/>
              <w:bCs/>
            </w:rPr>
            <w:t xml:space="preserve">houdende wijziging van de Regeling veterinaire maatregelen specifieke dierziekten of </w:t>
          </w:r>
          <w:proofErr w:type="spellStart"/>
          <w:r w:rsidR="004855E0" w:rsidRPr="004855E0">
            <w:rPr>
              <w:b/>
              <w:bCs/>
            </w:rPr>
            <w:t>zoönosen</w:t>
          </w:r>
          <w:proofErr w:type="spellEnd"/>
          <w:r w:rsidR="004855E0" w:rsidRPr="004855E0">
            <w:rPr>
              <w:b/>
              <w:bCs/>
            </w:rPr>
            <w:t xml:space="preserve"> vanwege</w:t>
          </w:r>
          <w:r w:rsidR="004855E0">
            <w:rPr>
              <w:b/>
              <w:bCs/>
            </w:rPr>
            <w:t xml:space="preserve"> een </w:t>
          </w:r>
          <w:r w:rsidR="00052F77">
            <w:rPr>
              <w:b/>
              <w:bCs/>
            </w:rPr>
            <w:t xml:space="preserve">opheffing </w:t>
          </w:r>
          <w:r w:rsidR="004855E0">
            <w:rPr>
              <w:b/>
              <w:bCs/>
            </w:rPr>
            <w:t xml:space="preserve">van </w:t>
          </w:r>
          <w:r w:rsidR="004855E0" w:rsidRPr="004855E0">
            <w:rPr>
              <w:b/>
              <w:bCs/>
            </w:rPr>
            <w:t>het verbod op evenementen met vogels </w:t>
          </w:r>
          <w:r w:rsidR="00B36981">
            <w:rPr>
              <w:b/>
              <w:bCs/>
            </w:rPr>
            <w:t>van soorten met een laag risico</w:t>
          </w:r>
        </w:p>
      </w:tc>
    </w:tr>
  </w:tbl>
  <w:p w14:paraId="779D355E" w14:textId="0C3131E8" w:rsidR="00EE7EA5" w:rsidRPr="00BC4AE3" w:rsidRDefault="00EE7EA5" w:rsidP="00D50F8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1E22B14">
      <w:start w:val="1"/>
      <w:numFmt w:val="bullet"/>
      <w:pStyle w:val="Lijstopsomteken"/>
      <w:lvlText w:val="•"/>
      <w:lvlJc w:val="left"/>
      <w:pPr>
        <w:tabs>
          <w:tab w:val="num" w:pos="227"/>
        </w:tabs>
        <w:ind w:left="227" w:hanging="227"/>
      </w:pPr>
      <w:rPr>
        <w:rFonts w:ascii="Verdana" w:hAnsi="Verdana" w:hint="default"/>
        <w:sz w:val="18"/>
        <w:szCs w:val="18"/>
      </w:rPr>
    </w:lvl>
    <w:lvl w:ilvl="1" w:tplc="0680DEE8" w:tentative="1">
      <w:start w:val="1"/>
      <w:numFmt w:val="bullet"/>
      <w:lvlText w:val="o"/>
      <w:lvlJc w:val="left"/>
      <w:pPr>
        <w:tabs>
          <w:tab w:val="num" w:pos="1440"/>
        </w:tabs>
        <w:ind w:left="1440" w:hanging="360"/>
      </w:pPr>
      <w:rPr>
        <w:rFonts w:ascii="Courier New" w:hAnsi="Courier New" w:cs="Courier New" w:hint="default"/>
      </w:rPr>
    </w:lvl>
    <w:lvl w:ilvl="2" w:tplc="FB3CCE20" w:tentative="1">
      <w:start w:val="1"/>
      <w:numFmt w:val="bullet"/>
      <w:lvlText w:val=""/>
      <w:lvlJc w:val="left"/>
      <w:pPr>
        <w:tabs>
          <w:tab w:val="num" w:pos="2160"/>
        </w:tabs>
        <w:ind w:left="2160" w:hanging="360"/>
      </w:pPr>
      <w:rPr>
        <w:rFonts w:ascii="Wingdings" w:hAnsi="Wingdings" w:hint="default"/>
      </w:rPr>
    </w:lvl>
    <w:lvl w:ilvl="3" w:tplc="46466204" w:tentative="1">
      <w:start w:val="1"/>
      <w:numFmt w:val="bullet"/>
      <w:lvlText w:val=""/>
      <w:lvlJc w:val="left"/>
      <w:pPr>
        <w:tabs>
          <w:tab w:val="num" w:pos="2880"/>
        </w:tabs>
        <w:ind w:left="2880" w:hanging="360"/>
      </w:pPr>
      <w:rPr>
        <w:rFonts w:ascii="Symbol" w:hAnsi="Symbol" w:hint="default"/>
      </w:rPr>
    </w:lvl>
    <w:lvl w:ilvl="4" w:tplc="A91C159A" w:tentative="1">
      <w:start w:val="1"/>
      <w:numFmt w:val="bullet"/>
      <w:lvlText w:val="o"/>
      <w:lvlJc w:val="left"/>
      <w:pPr>
        <w:tabs>
          <w:tab w:val="num" w:pos="3600"/>
        </w:tabs>
        <w:ind w:left="3600" w:hanging="360"/>
      </w:pPr>
      <w:rPr>
        <w:rFonts w:ascii="Courier New" w:hAnsi="Courier New" w:cs="Courier New" w:hint="default"/>
      </w:rPr>
    </w:lvl>
    <w:lvl w:ilvl="5" w:tplc="FF482AE4" w:tentative="1">
      <w:start w:val="1"/>
      <w:numFmt w:val="bullet"/>
      <w:lvlText w:val=""/>
      <w:lvlJc w:val="left"/>
      <w:pPr>
        <w:tabs>
          <w:tab w:val="num" w:pos="4320"/>
        </w:tabs>
        <w:ind w:left="4320" w:hanging="360"/>
      </w:pPr>
      <w:rPr>
        <w:rFonts w:ascii="Wingdings" w:hAnsi="Wingdings" w:hint="default"/>
      </w:rPr>
    </w:lvl>
    <w:lvl w:ilvl="6" w:tplc="B4DE1E70" w:tentative="1">
      <w:start w:val="1"/>
      <w:numFmt w:val="bullet"/>
      <w:lvlText w:val=""/>
      <w:lvlJc w:val="left"/>
      <w:pPr>
        <w:tabs>
          <w:tab w:val="num" w:pos="5040"/>
        </w:tabs>
        <w:ind w:left="5040" w:hanging="360"/>
      </w:pPr>
      <w:rPr>
        <w:rFonts w:ascii="Symbol" w:hAnsi="Symbol" w:hint="default"/>
      </w:rPr>
    </w:lvl>
    <w:lvl w:ilvl="7" w:tplc="21C4E306" w:tentative="1">
      <w:start w:val="1"/>
      <w:numFmt w:val="bullet"/>
      <w:lvlText w:val="o"/>
      <w:lvlJc w:val="left"/>
      <w:pPr>
        <w:tabs>
          <w:tab w:val="num" w:pos="5760"/>
        </w:tabs>
        <w:ind w:left="5760" w:hanging="360"/>
      </w:pPr>
      <w:rPr>
        <w:rFonts w:ascii="Courier New" w:hAnsi="Courier New" w:cs="Courier New" w:hint="default"/>
      </w:rPr>
    </w:lvl>
    <w:lvl w:ilvl="8" w:tplc="12220A5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5759A2"/>
    <w:multiLevelType w:val="hybridMultilevel"/>
    <w:tmpl w:val="6226B388"/>
    <w:lvl w:ilvl="0" w:tplc="4EEADD82">
      <w:start w:val="1"/>
      <w:numFmt w:val="decimal"/>
      <w:lvlText w:val="%1."/>
      <w:lvlJc w:val="left"/>
      <w:pPr>
        <w:tabs>
          <w:tab w:val="num" w:pos="720"/>
        </w:tabs>
        <w:ind w:left="720" w:hanging="360"/>
      </w:pPr>
    </w:lvl>
    <w:lvl w:ilvl="1" w:tplc="6CE03F70" w:tentative="1">
      <w:start w:val="1"/>
      <w:numFmt w:val="lowerLetter"/>
      <w:lvlText w:val="%2."/>
      <w:lvlJc w:val="left"/>
      <w:pPr>
        <w:tabs>
          <w:tab w:val="num" w:pos="1440"/>
        </w:tabs>
        <w:ind w:left="1440" w:hanging="360"/>
      </w:pPr>
    </w:lvl>
    <w:lvl w:ilvl="2" w:tplc="2C46E32C" w:tentative="1">
      <w:start w:val="1"/>
      <w:numFmt w:val="lowerRoman"/>
      <w:lvlText w:val="%3."/>
      <w:lvlJc w:val="right"/>
      <w:pPr>
        <w:tabs>
          <w:tab w:val="num" w:pos="2160"/>
        </w:tabs>
        <w:ind w:left="2160" w:hanging="180"/>
      </w:pPr>
    </w:lvl>
    <w:lvl w:ilvl="3" w:tplc="A0208088" w:tentative="1">
      <w:start w:val="1"/>
      <w:numFmt w:val="decimal"/>
      <w:lvlText w:val="%4."/>
      <w:lvlJc w:val="left"/>
      <w:pPr>
        <w:tabs>
          <w:tab w:val="num" w:pos="2880"/>
        </w:tabs>
        <w:ind w:left="2880" w:hanging="360"/>
      </w:pPr>
    </w:lvl>
    <w:lvl w:ilvl="4" w:tplc="442E010A" w:tentative="1">
      <w:start w:val="1"/>
      <w:numFmt w:val="lowerLetter"/>
      <w:lvlText w:val="%5."/>
      <w:lvlJc w:val="left"/>
      <w:pPr>
        <w:tabs>
          <w:tab w:val="num" w:pos="3600"/>
        </w:tabs>
        <w:ind w:left="3600" w:hanging="360"/>
      </w:pPr>
    </w:lvl>
    <w:lvl w:ilvl="5" w:tplc="553AEA2A" w:tentative="1">
      <w:start w:val="1"/>
      <w:numFmt w:val="lowerRoman"/>
      <w:lvlText w:val="%6."/>
      <w:lvlJc w:val="right"/>
      <w:pPr>
        <w:tabs>
          <w:tab w:val="num" w:pos="4320"/>
        </w:tabs>
        <w:ind w:left="4320" w:hanging="180"/>
      </w:pPr>
    </w:lvl>
    <w:lvl w:ilvl="6" w:tplc="E55208FE" w:tentative="1">
      <w:start w:val="1"/>
      <w:numFmt w:val="decimal"/>
      <w:lvlText w:val="%7."/>
      <w:lvlJc w:val="left"/>
      <w:pPr>
        <w:tabs>
          <w:tab w:val="num" w:pos="5040"/>
        </w:tabs>
        <w:ind w:left="5040" w:hanging="360"/>
      </w:pPr>
    </w:lvl>
    <w:lvl w:ilvl="7" w:tplc="6CC41726" w:tentative="1">
      <w:start w:val="1"/>
      <w:numFmt w:val="lowerLetter"/>
      <w:lvlText w:val="%8."/>
      <w:lvlJc w:val="left"/>
      <w:pPr>
        <w:tabs>
          <w:tab w:val="num" w:pos="5760"/>
        </w:tabs>
        <w:ind w:left="5760" w:hanging="360"/>
      </w:pPr>
    </w:lvl>
    <w:lvl w:ilvl="8" w:tplc="68BA3CB6" w:tentative="1">
      <w:start w:val="1"/>
      <w:numFmt w:val="lowerRoman"/>
      <w:lvlText w:val="%9."/>
      <w:lvlJc w:val="right"/>
      <w:pPr>
        <w:tabs>
          <w:tab w:val="num" w:pos="6480"/>
        </w:tabs>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1506FF24">
      <w:start w:val="1"/>
      <w:numFmt w:val="bullet"/>
      <w:pStyle w:val="Lijstopsomteken2"/>
      <w:lvlText w:val="–"/>
      <w:lvlJc w:val="left"/>
      <w:pPr>
        <w:tabs>
          <w:tab w:val="num" w:pos="227"/>
        </w:tabs>
        <w:ind w:left="227" w:firstLine="0"/>
      </w:pPr>
      <w:rPr>
        <w:rFonts w:ascii="Verdana" w:hAnsi="Verdana" w:hint="default"/>
      </w:rPr>
    </w:lvl>
    <w:lvl w:ilvl="1" w:tplc="A8F2F0E8" w:tentative="1">
      <w:start w:val="1"/>
      <w:numFmt w:val="bullet"/>
      <w:lvlText w:val="o"/>
      <w:lvlJc w:val="left"/>
      <w:pPr>
        <w:tabs>
          <w:tab w:val="num" w:pos="1440"/>
        </w:tabs>
        <w:ind w:left="1440" w:hanging="360"/>
      </w:pPr>
      <w:rPr>
        <w:rFonts w:ascii="Courier New" w:hAnsi="Courier New" w:cs="Courier New" w:hint="default"/>
      </w:rPr>
    </w:lvl>
    <w:lvl w:ilvl="2" w:tplc="83E09D8A" w:tentative="1">
      <w:start w:val="1"/>
      <w:numFmt w:val="bullet"/>
      <w:lvlText w:val=""/>
      <w:lvlJc w:val="left"/>
      <w:pPr>
        <w:tabs>
          <w:tab w:val="num" w:pos="2160"/>
        </w:tabs>
        <w:ind w:left="2160" w:hanging="360"/>
      </w:pPr>
      <w:rPr>
        <w:rFonts w:ascii="Wingdings" w:hAnsi="Wingdings" w:hint="default"/>
      </w:rPr>
    </w:lvl>
    <w:lvl w:ilvl="3" w:tplc="63A2D12C" w:tentative="1">
      <w:start w:val="1"/>
      <w:numFmt w:val="bullet"/>
      <w:lvlText w:val=""/>
      <w:lvlJc w:val="left"/>
      <w:pPr>
        <w:tabs>
          <w:tab w:val="num" w:pos="2880"/>
        </w:tabs>
        <w:ind w:left="2880" w:hanging="360"/>
      </w:pPr>
      <w:rPr>
        <w:rFonts w:ascii="Symbol" w:hAnsi="Symbol" w:hint="default"/>
      </w:rPr>
    </w:lvl>
    <w:lvl w:ilvl="4" w:tplc="15C0AFD0" w:tentative="1">
      <w:start w:val="1"/>
      <w:numFmt w:val="bullet"/>
      <w:lvlText w:val="o"/>
      <w:lvlJc w:val="left"/>
      <w:pPr>
        <w:tabs>
          <w:tab w:val="num" w:pos="3600"/>
        </w:tabs>
        <w:ind w:left="3600" w:hanging="360"/>
      </w:pPr>
      <w:rPr>
        <w:rFonts w:ascii="Courier New" w:hAnsi="Courier New" w:cs="Courier New" w:hint="default"/>
      </w:rPr>
    </w:lvl>
    <w:lvl w:ilvl="5" w:tplc="389AF5F6" w:tentative="1">
      <w:start w:val="1"/>
      <w:numFmt w:val="bullet"/>
      <w:lvlText w:val=""/>
      <w:lvlJc w:val="left"/>
      <w:pPr>
        <w:tabs>
          <w:tab w:val="num" w:pos="4320"/>
        </w:tabs>
        <w:ind w:left="4320" w:hanging="360"/>
      </w:pPr>
      <w:rPr>
        <w:rFonts w:ascii="Wingdings" w:hAnsi="Wingdings" w:hint="default"/>
      </w:rPr>
    </w:lvl>
    <w:lvl w:ilvl="6" w:tplc="6876D7C0" w:tentative="1">
      <w:start w:val="1"/>
      <w:numFmt w:val="bullet"/>
      <w:lvlText w:val=""/>
      <w:lvlJc w:val="left"/>
      <w:pPr>
        <w:tabs>
          <w:tab w:val="num" w:pos="5040"/>
        </w:tabs>
        <w:ind w:left="5040" w:hanging="360"/>
      </w:pPr>
      <w:rPr>
        <w:rFonts w:ascii="Symbol" w:hAnsi="Symbol" w:hint="default"/>
      </w:rPr>
    </w:lvl>
    <w:lvl w:ilvl="7" w:tplc="580A01D2" w:tentative="1">
      <w:start w:val="1"/>
      <w:numFmt w:val="bullet"/>
      <w:lvlText w:val="o"/>
      <w:lvlJc w:val="left"/>
      <w:pPr>
        <w:tabs>
          <w:tab w:val="num" w:pos="5760"/>
        </w:tabs>
        <w:ind w:left="5760" w:hanging="360"/>
      </w:pPr>
      <w:rPr>
        <w:rFonts w:ascii="Courier New" w:hAnsi="Courier New" w:cs="Courier New" w:hint="default"/>
      </w:rPr>
    </w:lvl>
    <w:lvl w:ilvl="8" w:tplc="1648231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53538D"/>
    <w:multiLevelType w:val="hybridMultilevel"/>
    <w:tmpl w:val="1D8861C0"/>
    <w:lvl w:ilvl="0" w:tplc="8F7035F2">
      <w:start w:val="1"/>
      <w:numFmt w:val="decimal"/>
      <w:lvlText w:val="%1."/>
      <w:lvlJc w:val="left"/>
      <w:pPr>
        <w:tabs>
          <w:tab w:val="num" w:pos="720"/>
        </w:tabs>
        <w:ind w:left="720" w:hanging="360"/>
      </w:pPr>
    </w:lvl>
    <w:lvl w:ilvl="1" w:tplc="F1A02AA4" w:tentative="1">
      <w:start w:val="1"/>
      <w:numFmt w:val="lowerLetter"/>
      <w:lvlText w:val="%2."/>
      <w:lvlJc w:val="left"/>
      <w:pPr>
        <w:tabs>
          <w:tab w:val="num" w:pos="1440"/>
        </w:tabs>
        <w:ind w:left="1440" w:hanging="360"/>
      </w:pPr>
    </w:lvl>
    <w:lvl w:ilvl="2" w:tplc="1A94295A" w:tentative="1">
      <w:start w:val="1"/>
      <w:numFmt w:val="lowerRoman"/>
      <w:lvlText w:val="%3."/>
      <w:lvlJc w:val="right"/>
      <w:pPr>
        <w:tabs>
          <w:tab w:val="num" w:pos="2160"/>
        </w:tabs>
        <w:ind w:left="2160" w:hanging="180"/>
      </w:pPr>
    </w:lvl>
    <w:lvl w:ilvl="3" w:tplc="D23A9F72" w:tentative="1">
      <w:start w:val="1"/>
      <w:numFmt w:val="decimal"/>
      <w:lvlText w:val="%4."/>
      <w:lvlJc w:val="left"/>
      <w:pPr>
        <w:tabs>
          <w:tab w:val="num" w:pos="2880"/>
        </w:tabs>
        <w:ind w:left="2880" w:hanging="360"/>
      </w:pPr>
    </w:lvl>
    <w:lvl w:ilvl="4" w:tplc="416415F8" w:tentative="1">
      <w:start w:val="1"/>
      <w:numFmt w:val="lowerLetter"/>
      <w:lvlText w:val="%5."/>
      <w:lvlJc w:val="left"/>
      <w:pPr>
        <w:tabs>
          <w:tab w:val="num" w:pos="3600"/>
        </w:tabs>
        <w:ind w:left="3600" w:hanging="360"/>
      </w:pPr>
    </w:lvl>
    <w:lvl w:ilvl="5" w:tplc="1BA02FAE" w:tentative="1">
      <w:start w:val="1"/>
      <w:numFmt w:val="lowerRoman"/>
      <w:lvlText w:val="%6."/>
      <w:lvlJc w:val="right"/>
      <w:pPr>
        <w:tabs>
          <w:tab w:val="num" w:pos="4320"/>
        </w:tabs>
        <w:ind w:left="4320" w:hanging="180"/>
      </w:pPr>
    </w:lvl>
    <w:lvl w:ilvl="6" w:tplc="6E02C2FE" w:tentative="1">
      <w:start w:val="1"/>
      <w:numFmt w:val="decimal"/>
      <w:lvlText w:val="%7."/>
      <w:lvlJc w:val="left"/>
      <w:pPr>
        <w:tabs>
          <w:tab w:val="num" w:pos="5040"/>
        </w:tabs>
        <w:ind w:left="5040" w:hanging="360"/>
      </w:pPr>
    </w:lvl>
    <w:lvl w:ilvl="7" w:tplc="12140E1A" w:tentative="1">
      <w:start w:val="1"/>
      <w:numFmt w:val="lowerLetter"/>
      <w:lvlText w:val="%8."/>
      <w:lvlJc w:val="left"/>
      <w:pPr>
        <w:tabs>
          <w:tab w:val="num" w:pos="5760"/>
        </w:tabs>
        <w:ind w:left="5760" w:hanging="360"/>
      </w:pPr>
    </w:lvl>
    <w:lvl w:ilvl="8" w:tplc="62140DEA" w:tentative="1">
      <w:start w:val="1"/>
      <w:numFmt w:val="lowerRoman"/>
      <w:lvlText w:val="%9."/>
      <w:lvlJc w:val="right"/>
      <w:pPr>
        <w:tabs>
          <w:tab w:val="num" w:pos="6480"/>
        </w:tabs>
        <w:ind w:left="6480" w:hanging="180"/>
      </w:pPr>
    </w:lvl>
  </w:abstractNum>
  <w:abstractNum w:abstractNumId="15" w15:restartNumberingAfterBreak="0">
    <w:nsid w:val="244E0B38"/>
    <w:multiLevelType w:val="hybridMultilevel"/>
    <w:tmpl w:val="4C6C222C"/>
    <w:lvl w:ilvl="0" w:tplc="E078F2D8">
      <w:start w:val="1"/>
      <w:numFmt w:val="decimal"/>
      <w:lvlText w:val="%1."/>
      <w:lvlJc w:val="left"/>
      <w:pPr>
        <w:tabs>
          <w:tab w:val="num" w:pos="720"/>
        </w:tabs>
        <w:ind w:left="720" w:hanging="360"/>
      </w:pPr>
    </w:lvl>
    <w:lvl w:ilvl="1" w:tplc="D9E6FA16" w:tentative="1">
      <w:start w:val="1"/>
      <w:numFmt w:val="lowerLetter"/>
      <w:lvlText w:val="%2."/>
      <w:lvlJc w:val="left"/>
      <w:pPr>
        <w:tabs>
          <w:tab w:val="num" w:pos="1440"/>
        </w:tabs>
        <w:ind w:left="1440" w:hanging="360"/>
      </w:pPr>
    </w:lvl>
    <w:lvl w:ilvl="2" w:tplc="B726A3AE" w:tentative="1">
      <w:start w:val="1"/>
      <w:numFmt w:val="lowerRoman"/>
      <w:lvlText w:val="%3."/>
      <w:lvlJc w:val="right"/>
      <w:pPr>
        <w:tabs>
          <w:tab w:val="num" w:pos="2160"/>
        </w:tabs>
        <w:ind w:left="2160" w:hanging="180"/>
      </w:pPr>
    </w:lvl>
    <w:lvl w:ilvl="3" w:tplc="F440E688" w:tentative="1">
      <w:start w:val="1"/>
      <w:numFmt w:val="decimal"/>
      <w:lvlText w:val="%4."/>
      <w:lvlJc w:val="left"/>
      <w:pPr>
        <w:tabs>
          <w:tab w:val="num" w:pos="2880"/>
        </w:tabs>
        <w:ind w:left="2880" w:hanging="360"/>
      </w:pPr>
    </w:lvl>
    <w:lvl w:ilvl="4" w:tplc="9ED0223A" w:tentative="1">
      <w:start w:val="1"/>
      <w:numFmt w:val="lowerLetter"/>
      <w:lvlText w:val="%5."/>
      <w:lvlJc w:val="left"/>
      <w:pPr>
        <w:tabs>
          <w:tab w:val="num" w:pos="3600"/>
        </w:tabs>
        <w:ind w:left="3600" w:hanging="360"/>
      </w:pPr>
    </w:lvl>
    <w:lvl w:ilvl="5" w:tplc="9176BD9C" w:tentative="1">
      <w:start w:val="1"/>
      <w:numFmt w:val="lowerRoman"/>
      <w:lvlText w:val="%6."/>
      <w:lvlJc w:val="right"/>
      <w:pPr>
        <w:tabs>
          <w:tab w:val="num" w:pos="4320"/>
        </w:tabs>
        <w:ind w:left="4320" w:hanging="180"/>
      </w:pPr>
    </w:lvl>
    <w:lvl w:ilvl="6" w:tplc="C25AA10E" w:tentative="1">
      <w:start w:val="1"/>
      <w:numFmt w:val="decimal"/>
      <w:lvlText w:val="%7."/>
      <w:lvlJc w:val="left"/>
      <w:pPr>
        <w:tabs>
          <w:tab w:val="num" w:pos="5040"/>
        </w:tabs>
        <w:ind w:left="5040" w:hanging="360"/>
      </w:pPr>
    </w:lvl>
    <w:lvl w:ilvl="7" w:tplc="45ECBEC4" w:tentative="1">
      <w:start w:val="1"/>
      <w:numFmt w:val="lowerLetter"/>
      <w:lvlText w:val="%8."/>
      <w:lvlJc w:val="left"/>
      <w:pPr>
        <w:tabs>
          <w:tab w:val="num" w:pos="5760"/>
        </w:tabs>
        <w:ind w:left="5760" w:hanging="360"/>
      </w:pPr>
    </w:lvl>
    <w:lvl w:ilvl="8" w:tplc="F702C1E2" w:tentative="1">
      <w:start w:val="1"/>
      <w:numFmt w:val="lowerRoman"/>
      <w:lvlText w:val="%9."/>
      <w:lvlJc w:val="right"/>
      <w:pPr>
        <w:tabs>
          <w:tab w:val="num" w:pos="6480"/>
        </w:tabs>
        <w:ind w:left="6480" w:hanging="180"/>
      </w:pPr>
    </w:lvl>
  </w:abstractNum>
  <w:abstractNum w:abstractNumId="16" w15:restartNumberingAfterBreak="0">
    <w:nsid w:val="247E4153"/>
    <w:multiLevelType w:val="hybridMultilevel"/>
    <w:tmpl w:val="258A6A30"/>
    <w:lvl w:ilvl="0" w:tplc="B51C80E0">
      <w:start w:val="1"/>
      <w:numFmt w:val="decimal"/>
      <w:lvlText w:val="%1."/>
      <w:lvlJc w:val="left"/>
      <w:pPr>
        <w:tabs>
          <w:tab w:val="num" w:pos="720"/>
        </w:tabs>
        <w:ind w:left="720" w:hanging="360"/>
      </w:pPr>
    </w:lvl>
    <w:lvl w:ilvl="1" w:tplc="9702C668" w:tentative="1">
      <w:start w:val="1"/>
      <w:numFmt w:val="lowerLetter"/>
      <w:lvlText w:val="%2."/>
      <w:lvlJc w:val="left"/>
      <w:pPr>
        <w:tabs>
          <w:tab w:val="num" w:pos="1440"/>
        </w:tabs>
        <w:ind w:left="1440" w:hanging="360"/>
      </w:pPr>
    </w:lvl>
    <w:lvl w:ilvl="2" w:tplc="FD3A5A3A" w:tentative="1">
      <w:start w:val="1"/>
      <w:numFmt w:val="lowerRoman"/>
      <w:lvlText w:val="%3."/>
      <w:lvlJc w:val="right"/>
      <w:pPr>
        <w:tabs>
          <w:tab w:val="num" w:pos="2160"/>
        </w:tabs>
        <w:ind w:left="2160" w:hanging="180"/>
      </w:pPr>
    </w:lvl>
    <w:lvl w:ilvl="3" w:tplc="B9F80376" w:tentative="1">
      <w:start w:val="1"/>
      <w:numFmt w:val="decimal"/>
      <w:lvlText w:val="%4."/>
      <w:lvlJc w:val="left"/>
      <w:pPr>
        <w:tabs>
          <w:tab w:val="num" w:pos="2880"/>
        </w:tabs>
        <w:ind w:left="2880" w:hanging="360"/>
      </w:pPr>
    </w:lvl>
    <w:lvl w:ilvl="4" w:tplc="415241B4" w:tentative="1">
      <w:start w:val="1"/>
      <w:numFmt w:val="lowerLetter"/>
      <w:lvlText w:val="%5."/>
      <w:lvlJc w:val="left"/>
      <w:pPr>
        <w:tabs>
          <w:tab w:val="num" w:pos="3600"/>
        </w:tabs>
        <w:ind w:left="3600" w:hanging="360"/>
      </w:pPr>
    </w:lvl>
    <w:lvl w:ilvl="5" w:tplc="E934F5EA" w:tentative="1">
      <w:start w:val="1"/>
      <w:numFmt w:val="lowerRoman"/>
      <w:lvlText w:val="%6."/>
      <w:lvlJc w:val="right"/>
      <w:pPr>
        <w:tabs>
          <w:tab w:val="num" w:pos="4320"/>
        </w:tabs>
        <w:ind w:left="4320" w:hanging="180"/>
      </w:pPr>
    </w:lvl>
    <w:lvl w:ilvl="6" w:tplc="B40E001E" w:tentative="1">
      <w:start w:val="1"/>
      <w:numFmt w:val="decimal"/>
      <w:lvlText w:val="%7."/>
      <w:lvlJc w:val="left"/>
      <w:pPr>
        <w:tabs>
          <w:tab w:val="num" w:pos="5040"/>
        </w:tabs>
        <w:ind w:left="5040" w:hanging="360"/>
      </w:pPr>
    </w:lvl>
    <w:lvl w:ilvl="7" w:tplc="B93CD3A8" w:tentative="1">
      <w:start w:val="1"/>
      <w:numFmt w:val="lowerLetter"/>
      <w:lvlText w:val="%8."/>
      <w:lvlJc w:val="left"/>
      <w:pPr>
        <w:tabs>
          <w:tab w:val="num" w:pos="5760"/>
        </w:tabs>
        <w:ind w:left="5760" w:hanging="360"/>
      </w:pPr>
    </w:lvl>
    <w:lvl w:ilvl="8" w:tplc="5E460386" w:tentative="1">
      <w:start w:val="1"/>
      <w:numFmt w:val="lowerRoman"/>
      <w:lvlText w:val="%9."/>
      <w:lvlJc w:val="right"/>
      <w:pPr>
        <w:tabs>
          <w:tab w:val="num" w:pos="6480"/>
        </w:tabs>
        <w:ind w:left="6480" w:hanging="180"/>
      </w:p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971537"/>
    <w:multiLevelType w:val="hybridMultilevel"/>
    <w:tmpl w:val="339C6468"/>
    <w:lvl w:ilvl="0" w:tplc="44D6323C">
      <w:start w:val="1"/>
      <w:numFmt w:val="decimal"/>
      <w:lvlText w:val="%1."/>
      <w:lvlJc w:val="left"/>
      <w:pPr>
        <w:tabs>
          <w:tab w:val="num" w:pos="720"/>
        </w:tabs>
        <w:ind w:left="720" w:hanging="360"/>
      </w:pPr>
    </w:lvl>
    <w:lvl w:ilvl="1" w:tplc="87D8D292" w:tentative="1">
      <w:start w:val="1"/>
      <w:numFmt w:val="lowerLetter"/>
      <w:lvlText w:val="%2."/>
      <w:lvlJc w:val="left"/>
      <w:pPr>
        <w:tabs>
          <w:tab w:val="num" w:pos="1440"/>
        </w:tabs>
        <w:ind w:left="1440" w:hanging="360"/>
      </w:pPr>
    </w:lvl>
    <w:lvl w:ilvl="2" w:tplc="B5449E8E" w:tentative="1">
      <w:start w:val="1"/>
      <w:numFmt w:val="lowerRoman"/>
      <w:lvlText w:val="%3."/>
      <w:lvlJc w:val="right"/>
      <w:pPr>
        <w:tabs>
          <w:tab w:val="num" w:pos="2160"/>
        </w:tabs>
        <w:ind w:left="2160" w:hanging="180"/>
      </w:pPr>
    </w:lvl>
    <w:lvl w:ilvl="3" w:tplc="17649C76" w:tentative="1">
      <w:start w:val="1"/>
      <w:numFmt w:val="decimal"/>
      <w:lvlText w:val="%4."/>
      <w:lvlJc w:val="left"/>
      <w:pPr>
        <w:tabs>
          <w:tab w:val="num" w:pos="2880"/>
        </w:tabs>
        <w:ind w:left="2880" w:hanging="360"/>
      </w:pPr>
    </w:lvl>
    <w:lvl w:ilvl="4" w:tplc="C1E296A8" w:tentative="1">
      <w:start w:val="1"/>
      <w:numFmt w:val="lowerLetter"/>
      <w:lvlText w:val="%5."/>
      <w:lvlJc w:val="left"/>
      <w:pPr>
        <w:tabs>
          <w:tab w:val="num" w:pos="3600"/>
        </w:tabs>
        <w:ind w:left="3600" w:hanging="360"/>
      </w:pPr>
    </w:lvl>
    <w:lvl w:ilvl="5" w:tplc="11006D86" w:tentative="1">
      <w:start w:val="1"/>
      <w:numFmt w:val="lowerRoman"/>
      <w:lvlText w:val="%6."/>
      <w:lvlJc w:val="right"/>
      <w:pPr>
        <w:tabs>
          <w:tab w:val="num" w:pos="4320"/>
        </w:tabs>
        <w:ind w:left="4320" w:hanging="180"/>
      </w:pPr>
    </w:lvl>
    <w:lvl w:ilvl="6" w:tplc="19DEDFCA" w:tentative="1">
      <w:start w:val="1"/>
      <w:numFmt w:val="decimal"/>
      <w:lvlText w:val="%7."/>
      <w:lvlJc w:val="left"/>
      <w:pPr>
        <w:tabs>
          <w:tab w:val="num" w:pos="5040"/>
        </w:tabs>
        <w:ind w:left="5040" w:hanging="360"/>
      </w:pPr>
    </w:lvl>
    <w:lvl w:ilvl="7" w:tplc="CAF22492" w:tentative="1">
      <w:start w:val="1"/>
      <w:numFmt w:val="lowerLetter"/>
      <w:lvlText w:val="%8."/>
      <w:lvlJc w:val="left"/>
      <w:pPr>
        <w:tabs>
          <w:tab w:val="num" w:pos="5760"/>
        </w:tabs>
        <w:ind w:left="5760" w:hanging="360"/>
      </w:pPr>
    </w:lvl>
    <w:lvl w:ilvl="8" w:tplc="5E24F2D0" w:tentative="1">
      <w:start w:val="1"/>
      <w:numFmt w:val="lowerRoman"/>
      <w:lvlText w:val="%9."/>
      <w:lvlJc w:val="right"/>
      <w:pPr>
        <w:tabs>
          <w:tab w:val="num" w:pos="6480"/>
        </w:tabs>
        <w:ind w:left="6480" w:hanging="180"/>
      </w:pPr>
    </w:lvl>
  </w:abstractNum>
  <w:num w:numId="1" w16cid:durableId="1632055925">
    <w:abstractNumId w:val="10"/>
  </w:num>
  <w:num w:numId="2" w16cid:durableId="80302412">
    <w:abstractNumId w:val="7"/>
  </w:num>
  <w:num w:numId="3" w16cid:durableId="1020863489">
    <w:abstractNumId w:val="6"/>
  </w:num>
  <w:num w:numId="4" w16cid:durableId="1612013097">
    <w:abstractNumId w:val="5"/>
  </w:num>
  <w:num w:numId="5" w16cid:durableId="110324786">
    <w:abstractNumId w:val="4"/>
  </w:num>
  <w:num w:numId="6" w16cid:durableId="1146893747">
    <w:abstractNumId w:val="8"/>
  </w:num>
  <w:num w:numId="7" w16cid:durableId="1350254603">
    <w:abstractNumId w:val="3"/>
  </w:num>
  <w:num w:numId="8" w16cid:durableId="1861507508">
    <w:abstractNumId w:val="2"/>
  </w:num>
  <w:num w:numId="9" w16cid:durableId="441652868">
    <w:abstractNumId w:val="1"/>
  </w:num>
  <w:num w:numId="10" w16cid:durableId="411976930">
    <w:abstractNumId w:val="0"/>
  </w:num>
  <w:num w:numId="11" w16cid:durableId="1792091805">
    <w:abstractNumId w:val="9"/>
  </w:num>
  <w:num w:numId="12" w16cid:durableId="1603223488">
    <w:abstractNumId w:val="12"/>
  </w:num>
  <w:num w:numId="13" w16cid:durableId="1003238824">
    <w:abstractNumId w:val="17"/>
  </w:num>
  <w:num w:numId="14" w16cid:durableId="1963993047">
    <w:abstractNumId w:val="13"/>
  </w:num>
  <w:num w:numId="15" w16cid:durableId="141040502">
    <w:abstractNumId w:val="15"/>
  </w:num>
  <w:num w:numId="16" w16cid:durableId="985939555">
    <w:abstractNumId w:val="16"/>
  </w:num>
  <w:num w:numId="17" w16cid:durableId="1664242070">
    <w:abstractNumId w:val="11"/>
  </w:num>
  <w:num w:numId="18" w16cid:durableId="1684434235">
    <w:abstractNumId w:val="14"/>
  </w:num>
  <w:num w:numId="19" w16cid:durableId="1770080025">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B50"/>
    <w:rsid w:val="0000178C"/>
    <w:rsid w:val="00013862"/>
    <w:rsid w:val="00016012"/>
    <w:rsid w:val="00020189"/>
    <w:rsid w:val="00020EE4"/>
    <w:rsid w:val="00023E9A"/>
    <w:rsid w:val="00033CDD"/>
    <w:rsid w:val="00034A84"/>
    <w:rsid w:val="00035E67"/>
    <w:rsid w:val="000366F3"/>
    <w:rsid w:val="000407A1"/>
    <w:rsid w:val="000408AF"/>
    <w:rsid w:val="000508E9"/>
    <w:rsid w:val="00052F77"/>
    <w:rsid w:val="0006024D"/>
    <w:rsid w:val="00061F5E"/>
    <w:rsid w:val="00062289"/>
    <w:rsid w:val="00062DB3"/>
    <w:rsid w:val="00071F28"/>
    <w:rsid w:val="00074079"/>
    <w:rsid w:val="00092799"/>
    <w:rsid w:val="00092C5F"/>
    <w:rsid w:val="00094F5A"/>
    <w:rsid w:val="00096680"/>
    <w:rsid w:val="00097AE2"/>
    <w:rsid w:val="000A0F36"/>
    <w:rsid w:val="000A174A"/>
    <w:rsid w:val="000A3E0A"/>
    <w:rsid w:val="000A65AC"/>
    <w:rsid w:val="000B09D5"/>
    <w:rsid w:val="000B1910"/>
    <w:rsid w:val="000B7281"/>
    <w:rsid w:val="000B7FAB"/>
    <w:rsid w:val="000C1BA1"/>
    <w:rsid w:val="000C3EA9"/>
    <w:rsid w:val="000D0225"/>
    <w:rsid w:val="000E7895"/>
    <w:rsid w:val="000F161D"/>
    <w:rsid w:val="000F1C92"/>
    <w:rsid w:val="0010083C"/>
    <w:rsid w:val="00104201"/>
    <w:rsid w:val="00115820"/>
    <w:rsid w:val="00123704"/>
    <w:rsid w:val="00125098"/>
    <w:rsid w:val="001263FC"/>
    <w:rsid w:val="001270C7"/>
    <w:rsid w:val="00132540"/>
    <w:rsid w:val="00133C81"/>
    <w:rsid w:val="001372AD"/>
    <w:rsid w:val="0014305C"/>
    <w:rsid w:val="0014786A"/>
    <w:rsid w:val="001516A4"/>
    <w:rsid w:val="00151E5F"/>
    <w:rsid w:val="001569AB"/>
    <w:rsid w:val="00166C62"/>
    <w:rsid w:val="00166C66"/>
    <w:rsid w:val="0016725C"/>
    <w:rsid w:val="00170EB7"/>
    <w:rsid w:val="0017207B"/>
    <w:rsid w:val="001726F3"/>
    <w:rsid w:val="00173C51"/>
    <w:rsid w:val="00174CC2"/>
    <w:rsid w:val="00176CC6"/>
    <w:rsid w:val="00181BE4"/>
    <w:rsid w:val="00185576"/>
    <w:rsid w:val="00185951"/>
    <w:rsid w:val="00185F84"/>
    <w:rsid w:val="00193F17"/>
    <w:rsid w:val="001962CF"/>
    <w:rsid w:val="00196B8B"/>
    <w:rsid w:val="00196FB0"/>
    <w:rsid w:val="001976C4"/>
    <w:rsid w:val="001A2BEA"/>
    <w:rsid w:val="001A6D93"/>
    <w:rsid w:val="001B490F"/>
    <w:rsid w:val="001B7E60"/>
    <w:rsid w:val="001C32EC"/>
    <w:rsid w:val="001C38BD"/>
    <w:rsid w:val="001C4D5A"/>
    <w:rsid w:val="001E34C6"/>
    <w:rsid w:val="001E5581"/>
    <w:rsid w:val="001F3C70"/>
    <w:rsid w:val="001F5AFB"/>
    <w:rsid w:val="00200201"/>
    <w:rsid w:val="00200D88"/>
    <w:rsid w:val="00201F68"/>
    <w:rsid w:val="00212220"/>
    <w:rsid w:val="00212F2A"/>
    <w:rsid w:val="00214F2B"/>
    <w:rsid w:val="00217880"/>
    <w:rsid w:val="002202B5"/>
    <w:rsid w:val="00222D66"/>
    <w:rsid w:val="00224A8A"/>
    <w:rsid w:val="002300CC"/>
    <w:rsid w:val="0023029C"/>
    <w:rsid w:val="002309A8"/>
    <w:rsid w:val="0023193E"/>
    <w:rsid w:val="002323EE"/>
    <w:rsid w:val="00236CFE"/>
    <w:rsid w:val="00240FFD"/>
    <w:rsid w:val="002428E3"/>
    <w:rsid w:val="002529A4"/>
    <w:rsid w:val="00256578"/>
    <w:rsid w:val="00260BAF"/>
    <w:rsid w:val="002650F7"/>
    <w:rsid w:val="002652A2"/>
    <w:rsid w:val="002661DA"/>
    <w:rsid w:val="00266E91"/>
    <w:rsid w:val="00273465"/>
    <w:rsid w:val="00273F3B"/>
    <w:rsid w:val="00274DB7"/>
    <w:rsid w:val="00275984"/>
    <w:rsid w:val="00280F74"/>
    <w:rsid w:val="00285884"/>
    <w:rsid w:val="00286998"/>
    <w:rsid w:val="00291AB7"/>
    <w:rsid w:val="0029422B"/>
    <w:rsid w:val="00294A9E"/>
    <w:rsid w:val="002A3F14"/>
    <w:rsid w:val="002B153C"/>
    <w:rsid w:val="002B1AF0"/>
    <w:rsid w:val="002B52FC"/>
    <w:rsid w:val="002C2830"/>
    <w:rsid w:val="002C3B15"/>
    <w:rsid w:val="002D001A"/>
    <w:rsid w:val="002D1505"/>
    <w:rsid w:val="002D28E2"/>
    <w:rsid w:val="002D317B"/>
    <w:rsid w:val="002D3587"/>
    <w:rsid w:val="002D502D"/>
    <w:rsid w:val="002E0F69"/>
    <w:rsid w:val="002E6D1A"/>
    <w:rsid w:val="002F5147"/>
    <w:rsid w:val="002F548F"/>
    <w:rsid w:val="002F7ABD"/>
    <w:rsid w:val="00302B4E"/>
    <w:rsid w:val="00303EC4"/>
    <w:rsid w:val="00312597"/>
    <w:rsid w:val="00316505"/>
    <w:rsid w:val="00317207"/>
    <w:rsid w:val="00317C98"/>
    <w:rsid w:val="003326A2"/>
    <w:rsid w:val="00334154"/>
    <w:rsid w:val="003372C4"/>
    <w:rsid w:val="00341FA0"/>
    <w:rsid w:val="00344F3D"/>
    <w:rsid w:val="00345046"/>
    <w:rsid w:val="00345299"/>
    <w:rsid w:val="00350AD2"/>
    <w:rsid w:val="00351A8D"/>
    <w:rsid w:val="003526BB"/>
    <w:rsid w:val="00352BCF"/>
    <w:rsid w:val="00353932"/>
    <w:rsid w:val="0035464B"/>
    <w:rsid w:val="003562EE"/>
    <w:rsid w:val="00356920"/>
    <w:rsid w:val="0036252A"/>
    <w:rsid w:val="0036272F"/>
    <w:rsid w:val="00364D9D"/>
    <w:rsid w:val="00370D9C"/>
    <w:rsid w:val="00371048"/>
    <w:rsid w:val="00371591"/>
    <w:rsid w:val="0037396C"/>
    <w:rsid w:val="003739C8"/>
    <w:rsid w:val="0037421D"/>
    <w:rsid w:val="00376093"/>
    <w:rsid w:val="00383DA1"/>
    <w:rsid w:val="00385F30"/>
    <w:rsid w:val="00392EA4"/>
    <w:rsid w:val="00393696"/>
    <w:rsid w:val="00393963"/>
    <w:rsid w:val="00395575"/>
    <w:rsid w:val="00395672"/>
    <w:rsid w:val="003963F5"/>
    <w:rsid w:val="003A06C8"/>
    <w:rsid w:val="003A0D7C"/>
    <w:rsid w:val="003B0155"/>
    <w:rsid w:val="003B423D"/>
    <w:rsid w:val="003B50F8"/>
    <w:rsid w:val="003B7EE7"/>
    <w:rsid w:val="003C2CCB"/>
    <w:rsid w:val="003D39EC"/>
    <w:rsid w:val="003E3DD5"/>
    <w:rsid w:val="003F07C6"/>
    <w:rsid w:val="003F1C90"/>
    <w:rsid w:val="003F1F6B"/>
    <w:rsid w:val="003F3757"/>
    <w:rsid w:val="003F44B7"/>
    <w:rsid w:val="004008E9"/>
    <w:rsid w:val="004112FC"/>
    <w:rsid w:val="00413D48"/>
    <w:rsid w:val="004177CC"/>
    <w:rsid w:val="00417E1B"/>
    <w:rsid w:val="00427C26"/>
    <w:rsid w:val="00435FBF"/>
    <w:rsid w:val="0043795E"/>
    <w:rsid w:val="00441AC2"/>
    <w:rsid w:val="0044249B"/>
    <w:rsid w:val="00444089"/>
    <w:rsid w:val="00444191"/>
    <w:rsid w:val="0045023C"/>
    <w:rsid w:val="00451A5B"/>
    <w:rsid w:val="00452BCD"/>
    <w:rsid w:val="00452CEA"/>
    <w:rsid w:val="00454896"/>
    <w:rsid w:val="004604B6"/>
    <w:rsid w:val="00462FB5"/>
    <w:rsid w:val="00464723"/>
    <w:rsid w:val="00465860"/>
    <w:rsid w:val="00465B52"/>
    <w:rsid w:val="0046708E"/>
    <w:rsid w:val="004704B3"/>
    <w:rsid w:val="00472A65"/>
    <w:rsid w:val="00474463"/>
    <w:rsid w:val="00474B75"/>
    <w:rsid w:val="0047566D"/>
    <w:rsid w:val="00477252"/>
    <w:rsid w:val="00477E88"/>
    <w:rsid w:val="00481E91"/>
    <w:rsid w:val="00483F0B"/>
    <w:rsid w:val="00484A51"/>
    <w:rsid w:val="004855E0"/>
    <w:rsid w:val="00491153"/>
    <w:rsid w:val="00492952"/>
    <w:rsid w:val="00496319"/>
    <w:rsid w:val="00497279"/>
    <w:rsid w:val="004A2B48"/>
    <w:rsid w:val="004B5465"/>
    <w:rsid w:val="004B70F0"/>
    <w:rsid w:val="004C2ACE"/>
    <w:rsid w:val="004C357D"/>
    <w:rsid w:val="004D505E"/>
    <w:rsid w:val="004D5E78"/>
    <w:rsid w:val="004D72CA"/>
    <w:rsid w:val="004E2242"/>
    <w:rsid w:val="004E23DD"/>
    <w:rsid w:val="004E79DC"/>
    <w:rsid w:val="004F358F"/>
    <w:rsid w:val="004F42FF"/>
    <w:rsid w:val="004F44C2"/>
    <w:rsid w:val="00504A31"/>
    <w:rsid w:val="00505262"/>
    <w:rsid w:val="00513CF3"/>
    <w:rsid w:val="00516022"/>
    <w:rsid w:val="00516572"/>
    <w:rsid w:val="00517DF0"/>
    <w:rsid w:val="00521CEE"/>
    <w:rsid w:val="00525BA0"/>
    <w:rsid w:val="005403C8"/>
    <w:rsid w:val="005429DC"/>
    <w:rsid w:val="005565F9"/>
    <w:rsid w:val="00573041"/>
    <w:rsid w:val="00574612"/>
    <w:rsid w:val="005758D0"/>
    <w:rsid w:val="00575B80"/>
    <w:rsid w:val="005773B2"/>
    <w:rsid w:val="005819CE"/>
    <w:rsid w:val="0058298D"/>
    <w:rsid w:val="005848F2"/>
    <w:rsid w:val="00590553"/>
    <w:rsid w:val="00593C2B"/>
    <w:rsid w:val="00595231"/>
    <w:rsid w:val="00596166"/>
    <w:rsid w:val="00597F64"/>
    <w:rsid w:val="005A207F"/>
    <w:rsid w:val="005A24CD"/>
    <w:rsid w:val="005A2F35"/>
    <w:rsid w:val="005B009C"/>
    <w:rsid w:val="005B463E"/>
    <w:rsid w:val="005C34E1"/>
    <w:rsid w:val="005C3FE0"/>
    <w:rsid w:val="005C6EF6"/>
    <w:rsid w:val="005C740C"/>
    <w:rsid w:val="005D16F7"/>
    <w:rsid w:val="005D1988"/>
    <w:rsid w:val="005D3FBF"/>
    <w:rsid w:val="005D625B"/>
    <w:rsid w:val="005E23A4"/>
    <w:rsid w:val="005E581D"/>
    <w:rsid w:val="005E64EB"/>
    <w:rsid w:val="005F2131"/>
    <w:rsid w:val="005F5656"/>
    <w:rsid w:val="005F62D3"/>
    <w:rsid w:val="005F6D11"/>
    <w:rsid w:val="00600CF0"/>
    <w:rsid w:val="00603A87"/>
    <w:rsid w:val="006048F4"/>
    <w:rsid w:val="0060660A"/>
    <w:rsid w:val="00610726"/>
    <w:rsid w:val="00613B1D"/>
    <w:rsid w:val="00617A44"/>
    <w:rsid w:val="006202B6"/>
    <w:rsid w:val="00620429"/>
    <w:rsid w:val="00625CD0"/>
    <w:rsid w:val="0062627D"/>
    <w:rsid w:val="00627432"/>
    <w:rsid w:val="006277B3"/>
    <w:rsid w:val="006447BD"/>
    <w:rsid w:val="006448E4"/>
    <w:rsid w:val="00645414"/>
    <w:rsid w:val="00653606"/>
    <w:rsid w:val="00661591"/>
    <w:rsid w:val="0066632F"/>
    <w:rsid w:val="00666DFF"/>
    <w:rsid w:val="006719BC"/>
    <w:rsid w:val="00674A89"/>
    <w:rsid w:val="00674F3D"/>
    <w:rsid w:val="00677B2B"/>
    <w:rsid w:val="006819DA"/>
    <w:rsid w:val="0068313E"/>
    <w:rsid w:val="00685545"/>
    <w:rsid w:val="006864B3"/>
    <w:rsid w:val="00692D64"/>
    <w:rsid w:val="006959EB"/>
    <w:rsid w:val="006A10F8"/>
    <w:rsid w:val="006A2100"/>
    <w:rsid w:val="006B0BF3"/>
    <w:rsid w:val="006B22D4"/>
    <w:rsid w:val="006B775E"/>
    <w:rsid w:val="006B7BC7"/>
    <w:rsid w:val="006C2535"/>
    <w:rsid w:val="006C441E"/>
    <w:rsid w:val="006C4B90"/>
    <w:rsid w:val="006C5FFE"/>
    <w:rsid w:val="006D1016"/>
    <w:rsid w:val="006D17F2"/>
    <w:rsid w:val="006E209C"/>
    <w:rsid w:val="006E3546"/>
    <w:rsid w:val="006E3FA9"/>
    <w:rsid w:val="006E5748"/>
    <w:rsid w:val="006E7D82"/>
    <w:rsid w:val="006F038F"/>
    <w:rsid w:val="006F0F93"/>
    <w:rsid w:val="006F179E"/>
    <w:rsid w:val="006F31F2"/>
    <w:rsid w:val="00711555"/>
    <w:rsid w:val="007141C3"/>
    <w:rsid w:val="00714DC5"/>
    <w:rsid w:val="00715237"/>
    <w:rsid w:val="00716FB7"/>
    <w:rsid w:val="007254A5"/>
    <w:rsid w:val="00725748"/>
    <w:rsid w:val="00735D88"/>
    <w:rsid w:val="0073720D"/>
    <w:rsid w:val="00737507"/>
    <w:rsid w:val="00740712"/>
    <w:rsid w:val="00740D39"/>
    <w:rsid w:val="0074145B"/>
    <w:rsid w:val="00741492"/>
    <w:rsid w:val="00742AB9"/>
    <w:rsid w:val="0075097F"/>
    <w:rsid w:val="00751A6A"/>
    <w:rsid w:val="00754FBF"/>
    <w:rsid w:val="007709EF"/>
    <w:rsid w:val="00775272"/>
    <w:rsid w:val="00775626"/>
    <w:rsid w:val="00783559"/>
    <w:rsid w:val="007923D6"/>
    <w:rsid w:val="0079551B"/>
    <w:rsid w:val="00795AE2"/>
    <w:rsid w:val="00797AA5"/>
    <w:rsid w:val="007A26BD"/>
    <w:rsid w:val="007A4105"/>
    <w:rsid w:val="007B4503"/>
    <w:rsid w:val="007C0384"/>
    <w:rsid w:val="007C406E"/>
    <w:rsid w:val="007C5183"/>
    <w:rsid w:val="007C6EA3"/>
    <w:rsid w:val="007C7573"/>
    <w:rsid w:val="007E27EC"/>
    <w:rsid w:val="007E2B20"/>
    <w:rsid w:val="007F5331"/>
    <w:rsid w:val="007F7DD4"/>
    <w:rsid w:val="00800CCA"/>
    <w:rsid w:val="00806120"/>
    <w:rsid w:val="00810C93"/>
    <w:rsid w:val="00812028"/>
    <w:rsid w:val="00812DD8"/>
    <w:rsid w:val="00813082"/>
    <w:rsid w:val="0081459E"/>
    <w:rsid w:val="00814D03"/>
    <w:rsid w:val="008168E5"/>
    <w:rsid w:val="00817A64"/>
    <w:rsid w:val="00821FC1"/>
    <w:rsid w:val="00823AE2"/>
    <w:rsid w:val="0083178B"/>
    <w:rsid w:val="00833695"/>
    <w:rsid w:val="008336B7"/>
    <w:rsid w:val="00833A8E"/>
    <w:rsid w:val="00836840"/>
    <w:rsid w:val="0083751E"/>
    <w:rsid w:val="00837A50"/>
    <w:rsid w:val="00842CD8"/>
    <w:rsid w:val="008431FA"/>
    <w:rsid w:val="00846782"/>
    <w:rsid w:val="008505A8"/>
    <w:rsid w:val="00854732"/>
    <w:rsid w:val="008547BA"/>
    <w:rsid w:val="008553C7"/>
    <w:rsid w:val="008566E6"/>
    <w:rsid w:val="00857FEB"/>
    <w:rsid w:val="008601AF"/>
    <w:rsid w:val="00862268"/>
    <w:rsid w:val="0087125D"/>
    <w:rsid w:val="00872271"/>
    <w:rsid w:val="008738E9"/>
    <w:rsid w:val="00874ABB"/>
    <w:rsid w:val="0087600D"/>
    <w:rsid w:val="00883137"/>
    <w:rsid w:val="0089510C"/>
    <w:rsid w:val="008A1F5D"/>
    <w:rsid w:val="008A28F5"/>
    <w:rsid w:val="008A737D"/>
    <w:rsid w:val="008B1198"/>
    <w:rsid w:val="008B3471"/>
    <w:rsid w:val="008B3929"/>
    <w:rsid w:val="008B4125"/>
    <w:rsid w:val="008B4CB3"/>
    <w:rsid w:val="008B7B24"/>
    <w:rsid w:val="008C127B"/>
    <w:rsid w:val="008C1C2F"/>
    <w:rsid w:val="008C356D"/>
    <w:rsid w:val="008C73C8"/>
    <w:rsid w:val="008D5B8B"/>
    <w:rsid w:val="008E0377"/>
    <w:rsid w:val="008E0B3F"/>
    <w:rsid w:val="008E49AD"/>
    <w:rsid w:val="008E698E"/>
    <w:rsid w:val="008E72F2"/>
    <w:rsid w:val="008F0D34"/>
    <w:rsid w:val="008F2584"/>
    <w:rsid w:val="008F3246"/>
    <w:rsid w:val="008F3C1B"/>
    <w:rsid w:val="008F48F3"/>
    <w:rsid w:val="008F508C"/>
    <w:rsid w:val="0090271B"/>
    <w:rsid w:val="00910642"/>
    <w:rsid w:val="00910DDF"/>
    <w:rsid w:val="009119B5"/>
    <w:rsid w:val="00917C01"/>
    <w:rsid w:val="009218A7"/>
    <w:rsid w:val="00925E7C"/>
    <w:rsid w:val="00930341"/>
    <w:rsid w:val="00930B13"/>
    <w:rsid w:val="009311C8"/>
    <w:rsid w:val="00933376"/>
    <w:rsid w:val="009337D3"/>
    <w:rsid w:val="00933A2F"/>
    <w:rsid w:val="00940BF5"/>
    <w:rsid w:val="00941F09"/>
    <w:rsid w:val="00961018"/>
    <w:rsid w:val="009675D1"/>
    <w:rsid w:val="009716D8"/>
    <w:rsid w:val="009718F9"/>
    <w:rsid w:val="00972FB9"/>
    <w:rsid w:val="00975112"/>
    <w:rsid w:val="00975213"/>
    <w:rsid w:val="00981768"/>
    <w:rsid w:val="00982BD0"/>
    <w:rsid w:val="00983E8F"/>
    <w:rsid w:val="00990BC7"/>
    <w:rsid w:val="00993A32"/>
    <w:rsid w:val="00994FDA"/>
    <w:rsid w:val="009950C0"/>
    <w:rsid w:val="009A31BF"/>
    <w:rsid w:val="009A3B71"/>
    <w:rsid w:val="009A4D47"/>
    <w:rsid w:val="009A61BC"/>
    <w:rsid w:val="009B0138"/>
    <w:rsid w:val="009B0FE9"/>
    <w:rsid w:val="009B173A"/>
    <w:rsid w:val="009B7B3B"/>
    <w:rsid w:val="009C08E8"/>
    <w:rsid w:val="009C0CCB"/>
    <w:rsid w:val="009C1382"/>
    <w:rsid w:val="009C1FE8"/>
    <w:rsid w:val="009C3F20"/>
    <w:rsid w:val="009C7CA1"/>
    <w:rsid w:val="009D043D"/>
    <w:rsid w:val="009D3F72"/>
    <w:rsid w:val="009E5284"/>
    <w:rsid w:val="009F0848"/>
    <w:rsid w:val="009F14BE"/>
    <w:rsid w:val="009F3259"/>
    <w:rsid w:val="00A03139"/>
    <w:rsid w:val="00A031FD"/>
    <w:rsid w:val="00A056DE"/>
    <w:rsid w:val="00A07F6F"/>
    <w:rsid w:val="00A128AD"/>
    <w:rsid w:val="00A15838"/>
    <w:rsid w:val="00A21E76"/>
    <w:rsid w:val="00A23BC8"/>
    <w:rsid w:val="00A23E5A"/>
    <w:rsid w:val="00A30E68"/>
    <w:rsid w:val="00A31933"/>
    <w:rsid w:val="00A31DBA"/>
    <w:rsid w:val="00A34AA0"/>
    <w:rsid w:val="00A3659C"/>
    <w:rsid w:val="00A41FE2"/>
    <w:rsid w:val="00A4562B"/>
    <w:rsid w:val="00A46FEF"/>
    <w:rsid w:val="00A47948"/>
    <w:rsid w:val="00A5070C"/>
    <w:rsid w:val="00A50CF6"/>
    <w:rsid w:val="00A53FB3"/>
    <w:rsid w:val="00A5420F"/>
    <w:rsid w:val="00A56946"/>
    <w:rsid w:val="00A6170E"/>
    <w:rsid w:val="00A63B8C"/>
    <w:rsid w:val="00A715F8"/>
    <w:rsid w:val="00A72A48"/>
    <w:rsid w:val="00A77F6F"/>
    <w:rsid w:val="00A82117"/>
    <w:rsid w:val="00A822FC"/>
    <w:rsid w:val="00A831FD"/>
    <w:rsid w:val="00A83352"/>
    <w:rsid w:val="00A850A2"/>
    <w:rsid w:val="00A91FA3"/>
    <w:rsid w:val="00A927D3"/>
    <w:rsid w:val="00AA1766"/>
    <w:rsid w:val="00AA517D"/>
    <w:rsid w:val="00AA7FC9"/>
    <w:rsid w:val="00AB237D"/>
    <w:rsid w:val="00AB5933"/>
    <w:rsid w:val="00AC0221"/>
    <w:rsid w:val="00AC37C5"/>
    <w:rsid w:val="00AC73E1"/>
    <w:rsid w:val="00AC7817"/>
    <w:rsid w:val="00AE013D"/>
    <w:rsid w:val="00AE11B7"/>
    <w:rsid w:val="00AE2009"/>
    <w:rsid w:val="00AE373A"/>
    <w:rsid w:val="00AE4143"/>
    <w:rsid w:val="00AE7F68"/>
    <w:rsid w:val="00AF2321"/>
    <w:rsid w:val="00AF52F6"/>
    <w:rsid w:val="00AF7237"/>
    <w:rsid w:val="00B003C2"/>
    <w:rsid w:val="00B0043A"/>
    <w:rsid w:val="00B00D75"/>
    <w:rsid w:val="00B070CB"/>
    <w:rsid w:val="00B12456"/>
    <w:rsid w:val="00B2295B"/>
    <w:rsid w:val="00B259C8"/>
    <w:rsid w:val="00B26A02"/>
    <w:rsid w:val="00B26CCF"/>
    <w:rsid w:val="00B30FC2"/>
    <w:rsid w:val="00B331A2"/>
    <w:rsid w:val="00B35194"/>
    <w:rsid w:val="00B36981"/>
    <w:rsid w:val="00B425F0"/>
    <w:rsid w:val="00B42DFA"/>
    <w:rsid w:val="00B45A36"/>
    <w:rsid w:val="00B531DD"/>
    <w:rsid w:val="00B53CC6"/>
    <w:rsid w:val="00B55014"/>
    <w:rsid w:val="00B564F8"/>
    <w:rsid w:val="00B62232"/>
    <w:rsid w:val="00B63B10"/>
    <w:rsid w:val="00B64412"/>
    <w:rsid w:val="00B70BF3"/>
    <w:rsid w:val="00B71DC2"/>
    <w:rsid w:val="00B77D68"/>
    <w:rsid w:val="00B812B7"/>
    <w:rsid w:val="00B906B4"/>
    <w:rsid w:val="00B91CFC"/>
    <w:rsid w:val="00B93893"/>
    <w:rsid w:val="00B97CEB"/>
    <w:rsid w:val="00BA32C7"/>
    <w:rsid w:val="00BA7E0A"/>
    <w:rsid w:val="00BB0B24"/>
    <w:rsid w:val="00BB161F"/>
    <w:rsid w:val="00BC1C97"/>
    <w:rsid w:val="00BC3B53"/>
    <w:rsid w:val="00BC3B96"/>
    <w:rsid w:val="00BC4AE3"/>
    <w:rsid w:val="00BC5B28"/>
    <w:rsid w:val="00BC726D"/>
    <w:rsid w:val="00BD29E2"/>
    <w:rsid w:val="00BE3F88"/>
    <w:rsid w:val="00BE4756"/>
    <w:rsid w:val="00BE5ED9"/>
    <w:rsid w:val="00BE7B41"/>
    <w:rsid w:val="00BF0782"/>
    <w:rsid w:val="00BF2FD3"/>
    <w:rsid w:val="00C02480"/>
    <w:rsid w:val="00C05E1C"/>
    <w:rsid w:val="00C0743C"/>
    <w:rsid w:val="00C07D2A"/>
    <w:rsid w:val="00C07EFD"/>
    <w:rsid w:val="00C11F81"/>
    <w:rsid w:val="00C15A91"/>
    <w:rsid w:val="00C206F1"/>
    <w:rsid w:val="00C21171"/>
    <w:rsid w:val="00C217E1"/>
    <w:rsid w:val="00C219B1"/>
    <w:rsid w:val="00C27FF8"/>
    <w:rsid w:val="00C3078F"/>
    <w:rsid w:val="00C339FB"/>
    <w:rsid w:val="00C4015B"/>
    <w:rsid w:val="00C40C60"/>
    <w:rsid w:val="00C44EA3"/>
    <w:rsid w:val="00C50206"/>
    <w:rsid w:val="00C5258E"/>
    <w:rsid w:val="00C52884"/>
    <w:rsid w:val="00C619A7"/>
    <w:rsid w:val="00C73D5F"/>
    <w:rsid w:val="00C8010C"/>
    <w:rsid w:val="00C92958"/>
    <w:rsid w:val="00C95C69"/>
    <w:rsid w:val="00C97C80"/>
    <w:rsid w:val="00CA0B58"/>
    <w:rsid w:val="00CA2A2B"/>
    <w:rsid w:val="00CA47D3"/>
    <w:rsid w:val="00CA6533"/>
    <w:rsid w:val="00CA6A25"/>
    <w:rsid w:val="00CA6A3F"/>
    <w:rsid w:val="00CA7C99"/>
    <w:rsid w:val="00CC6290"/>
    <w:rsid w:val="00CC68C8"/>
    <w:rsid w:val="00CD20A0"/>
    <w:rsid w:val="00CD233D"/>
    <w:rsid w:val="00CD362D"/>
    <w:rsid w:val="00CE101D"/>
    <w:rsid w:val="00CE1C84"/>
    <w:rsid w:val="00CE4A2D"/>
    <w:rsid w:val="00CE5055"/>
    <w:rsid w:val="00CE60C0"/>
    <w:rsid w:val="00CF053F"/>
    <w:rsid w:val="00CF1A17"/>
    <w:rsid w:val="00CF651B"/>
    <w:rsid w:val="00D0609E"/>
    <w:rsid w:val="00D078E1"/>
    <w:rsid w:val="00D100E9"/>
    <w:rsid w:val="00D114C3"/>
    <w:rsid w:val="00D11BD0"/>
    <w:rsid w:val="00D1397D"/>
    <w:rsid w:val="00D14C4B"/>
    <w:rsid w:val="00D21E4B"/>
    <w:rsid w:val="00D222E8"/>
    <w:rsid w:val="00D23522"/>
    <w:rsid w:val="00D235F1"/>
    <w:rsid w:val="00D264D6"/>
    <w:rsid w:val="00D33BF0"/>
    <w:rsid w:val="00D4084C"/>
    <w:rsid w:val="00D429B8"/>
    <w:rsid w:val="00D50F84"/>
    <w:rsid w:val="00D516BE"/>
    <w:rsid w:val="00D5423B"/>
    <w:rsid w:val="00D54F4E"/>
    <w:rsid w:val="00D60BA4"/>
    <w:rsid w:val="00D61CE3"/>
    <w:rsid w:val="00D62419"/>
    <w:rsid w:val="00D63608"/>
    <w:rsid w:val="00D77870"/>
    <w:rsid w:val="00D80977"/>
    <w:rsid w:val="00D80CCE"/>
    <w:rsid w:val="00D87D03"/>
    <w:rsid w:val="00D93FF9"/>
    <w:rsid w:val="00D95C88"/>
    <w:rsid w:val="00D97B2E"/>
    <w:rsid w:val="00DA0C35"/>
    <w:rsid w:val="00DA4663"/>
    <w:rsid w:val="00DB36FE"/>
    <w:rsid w:val="00DB475E"/>
    <w:rsid w:val="00DB533A"/>
    <w:rsid w:val="00DB6307"/>
    <w:rsid w:val="00DD1DCD"/>
    <w:rsid w:val="00DD338F"/>
    <w:rsid w:val="00DD66F2"/>
    <w:rsid w:val="00DE08D4"/>
    <w:rsid w:val="00DE14CB"/>
    <w:rsid w:val="00DE289C"/>
    <w:rsid w:val="00DE3FE0"/>
    <w:rsid w:val="00DE578A"/>
    <w:rsid w:val="00DF02A6"/>
    <w:rsid w:val="00DF2583"/>
    <w:rsid w:val="00DF54D9"/>
    <w:rsid w:val="00DF7283"/>
    <w:rsid w:val="00E01A59"/>
    <w:rsid w:val="00E07569"/>
    <w:rsid w:val="00E10DC6"/>
    <w:rsid w:val="00E11F8E"/>
    <w:rsid w:val="00E15881"/>
    <w:rsid w:val="00E16A8F"/>
    <w:rsid w:val="00E21DE3"/>
    <w:rsid w:val="00E25550"/>
    <w:rsid w:val="00E26995"/>
    <w:rsid w:val="00E269D4"/>
    <w:rsid w:val="00E307D1"/>
    <w:rsid w:val="00E30BE4"/>
    <w:rsid w:val="00E32664"/>
    <w:rsid w:val="00E3731D"/>
    <w:rsid w:val="00E41657"/>
    <w:rsid w:val="00E51469"/>
    <w:rsid w:val="00E51E07"/>
    <w:rsid w:val="00E52B50"/>
    <w:rsid w:val="00E53188"/>
    <w:rsid w:val="00E563B8"/>
    <w:rsid w:val="00E61753"/>
    <w:rsid w:val="00E634E3"/>
    <w:rsid w:val="00E641DD"/>
    <w:rsid w:val="00E717C4"/>
    <w:rsid w:val="00E77F89"/>
    <w:rsid w:val="00E80E71"/>
    <w:rsid w:val="00E850D3"/>
    <w:rsid w:val="00E853D6"/>
    <w:rsid w:val="00E876B9"/>
    <w:rsid w:val="00E9787B"/>
    <w:rsid w:val="00E97DF2"/>
    <w:rsid w:val="00EA2175"/>
    <w:rsid w:val="00EA4B91"/>
    <w:rsid w:val="00EC0DFF"/>
    <w:rsid w:val="00EC237D"/>
    <w:rsid w:val="00EC4D0E"/>
    <w:rsid w:val="00EC4E2B"/>
    <w:rsid w:val="00ED072A"/>
    <w:rsid w:val="00ED18BB"/>
    <w:rsid w:val="00ED354E"/>
    <w:rsid w:val="00ED4902"/>
    <w:rsid w:val="00ED539E"/>
    <w:rsid w:val="00ED67AD"/>
    <w:rsid w:val="00EE1701"/>
    <w:rsid w:val="00EE23E9"/>
    <w:rsid w:val="00EE4A1F"/>
    <w:rsid w:val="00EE4C2D"/>
    <w:rsid w:val="00EE7EA5"/>
    <w:rsid w:val="00EF1B5A"/>
    <w:rsid w:val="00EF24FB"/>
    <w:rsid w:val="00EF2CCA"/>
    <w:rsid w:val="00EF4AD4"/>
    <w:rsid w:val="00EF60DC"/>
    <w:rsid w:val="00EF759F"/>
    <w:rsid w:val="00F00F54"/>
    <w:rsid w:val="00F017C2"/>
    <w:rsid w:val="00F0379C"/>
    <w:rsid w:val="00F03963"/>
    <w:rsid w:val="00F0678C"/>
    <w:rsid w:val="00F11068"/>
    <w:rsid w:val="00F1256D"/>
    <w:rsid w:val="00F13A4E"/>
    <w:rsid w:val="00F172BB"/>
    <w:rsid w:val="00F17B10"/>
    <w:rsid w:val="00F20FFE"/>
    <w:rsid w:val="00F21BEF"/>
    <w:rsid w:val="00F23E28"/>
    <w:rsid w:val="00F27D16"/>
    <w:rsid w:val="00F31849"/>
    <w:rsid w:val="00F33C8A"/>
    <w:rsid w:val="00F408D4"/>
    <w:rsid w:val="00F40B3D"/>
    <w:rsid w:val="00F41A6F"/>
    <w:rsid w:val="00F43805"/>
    <w:rsid w:val="00F45A25"/>
    <w:rsid w:val="00F50F86"/>
    <w:rsid w:val="00F53F91"/>
    <w:rsid w:val="00F5662B"/>
    <w:rsid w:val="00F5778A"/>
    <w:rsid w:val="00F61569"/>
    <w:rsid w:val="00F61A72"/>
    <w:rsid w:val="00F62B67"/>
    <w:rsid w:val="00F66F13"/>
    <w:rsid w:val="00F70FBB"/>
    <w:rsid w:val="00F725D6"/>
    <w:rsid w:val="00F74073"/>
    <w:rsid w:val="00F75603"/>
    <w:rsid w:val="00F75685"/>
    <w:rsid w:val="00F845B4"/>
    <w:rsid w:val="00F8713B"/>
    <w:rsid w:val="00F92D02"/>
    <w:rsid w:val="00F93F9E"/>
    <w:rsid w:val="00F9751C"/>
    <w:rsid w:val="00FA2CD7"/>
    <w:rsid w:val="00FB06ED"/>
    <w:rsid w:val="00FB4C95"/>
    <w:rsid w:val="00FC3165"/>
    <w:rsid w:val="00FC36AB"/>
    <w:rsid w:val="00FC4300"/>
    <w:rsid w:val="00FC7F66"/>
    <w:rsid w:val="00FD3948"/>
    <w:rsid w:val="00FD5776"/>
    <w:rsid w:val="00FE1CB6"/>
    <w:rsid w:val="00FE486B"/>
    <w:rsid w:val="00FE4F08"/>
    <w:rsid w:val="00FE7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DC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C92958"/>
    <w:rPr>
      <w:rFonts w:ascii="Tahoma" w:hAnsi="Tahoma" w:cs="Tahoma"/>
      <w:sz w:val="16"/>
      <w:szCs w:val="16"/>
    </w:rPr>
  </w:style>
  <w:style w:type="character" w:styleId="Tekstvantijdelijkeaanduiding">
    <w:name w:val="Placeholder Text"/>
    <w:basedOn w:val="Standaardalinea-lettertype"/>
    <w:uiPriority w:val="99"/>
    <w:semiHidden/>
    <w:rsid w:val="00A15838"/>
    <w:rPr>
      <w:color w:val="808080"/>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customStyle="1" w:styleId="BallontekstChar">
    <w:name w:val="Ballontekst Char"/>
    <w:basedOn w:val="Standaardalinea-lettertype"/>
    <w:link w:val="Ballontekst"/>
    <w:rsid w:val="00FB4C95"/>
    <w:rPr>
      <w:rFonts w:ascii="Tahoma" w:hAnsi="Tahoma" w:cs="Tahoma"/>
      <w:sz w:val="16"/>
      <w:szCs w:val="16"/>
      <w:lang w:val="nl-NL" w:eastAsia="nl-NL"/>
    </w:rPr>
  </w:style>
  <w:style w:type="character" w:styleId="Onopgelostemelding">
    <w:name w:val="Unresolved Mention"/>
    <w:basedOn w:val="Standaardalinea-lettertype"/>
    <w:uiPriority w:val="99"/>
    <w:semiHidden/>
    <w:unhideWhenUsed/>
    <w:rsid w:val="00F92D02"/>
    <w:rPr>
      <w:color w:val="605E5C"/>
      <w:shd w:val="clear" w:color="auto" w:fill="E1DFDD"/>
    </w:rPr>
  </w:style>
  <w:style w:type="paragraph" w:styleId="Voetnoottekst">
    <w:name w:val="footnote text"/>
    <w:basedOn w:val="Standaard"/>
    <w:link w:val="VoetnoottekstChar"/>
    <w:semiHidden/>
    <w:unhideWhenUsed/>
    <w:rsid w:val="00B003C2"/>
    <w:pPr>
      <w:spacing w:line="240" w:lineRule="auto"/>
    </w:pPr>
    <w:rPr>
      <w:sz w:val="20"/>
      <w:szCs w:val="20"/>
    </w:rPr>
  </w:style>
  <w:style w:type="character" w:customStyle="1" w:styleId="VoetnoottekstChar">
    <w:name w:val="Voetnoottekst Char"/>
    <w:basedOn w:val="Standaardalinea-lettertype"/>
    <w:link w:val="Voetnoottekst"/>
    <w:semiHidden/>
    <w:rsid w:val="00B003C2"/>
    <w:rPr>
      <w:rFonts w:ascii="Verdana" w:hAnsi="Verdana"/>
      <w:lang w:val="nl-NL" w:eastAsia="nl-NL"/>
    </w:rPr>
  </w:style>
  <w:style w:type="character" w:styleId="Voetnootmarkering">
    <w:name w:val="footnote reference"/>
    <w:basedOn w:val="Standaardalinea-lettertype"/>
    <w:semiHidden/>
    <w:unhideWhenUsed/>
    <w:rsid w:val="00B003C2"/>
    <w:rPr>
      <w:vertAlign w:val="superscript"/>
    </w:rPr>
  </w:style>
  <w:style w:type="paragraph" w:styleId="Revisie">
    <w:name w:val="Revision"/>
    <w:hidden/>
    <w:uiPriority w:val="99"/>
    <w:semiHidden/>
    <w:rsid w:val="00B003C2"/>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27286">
      <w:bodyDiv w:val="1"/>
      <w:marLeft w:val="0"/>
      <w:marRight w:val="0"/>
      <w:marTop w:val="0"/>
      <w:marBottom w:val="0"/>
      <w:divBdr>
        <w:top w:val="none" w:sz="0" w:space="0" w:color="auto"/>
        <w:left w:val="none" w:sz="0" w:space="0" w:color="auto"/>
        <w:bottom w:val="none" w:sz="0" w:space="0" w:color="auto"/>
        <w:right w:val="none" w:sz="0" w:space="0" w:color="auto"/>
      </w:divBdr>
    </w:div>
    <w:div w:id="458229908">
      <w:bodyDiv w:val="1"/>
      <w:marLeft w:val="0"/>
      <w:marRight w:val="0"/>
      <w:marTop w:val="0"/>
      <w:marBottom w:val="0"/>
      <w:divBdr>
        <w:top w:val="none" w:sz="0" w:space="0" w:color="auto"/>
        <w:left w:val="none" w:sz="0" w:space="0" w:color="auto"/>
        <w:bottom w:val="none" w:sz="0" w:space="0" w:color="auto"/>
        <w:right w:val="none" w:sz="0" w:space="0" w:color="auto"/>
      </w:divBdr>
      <w:divsChild>
        <w:div w:id="752898939">
          <w:marLeft w:val="0"/>
          <w:marRight w:val="0"/>
          <w:marTop w:val="0"/>
          <w:marBottom w:val="0"/>
          <w:divBdr>
            <w:top w:val="none" w:sz="0" w:space="0" w:color="auto"/>
            <w:left w:val="none" w:sz="0" w:space="0" w:color="auto"/>
            <w:bottom w:val="none" w:sz="0" w:space="0" w:color="auto"/>
            <w:right w:val="none" w:sz="0" w:space="0" w:color="auto"/>
          </w:divBdr>
          <w:divsChild>
            <w:div w:id="449786061">
              <w:marLeft w:val="0"/>
              <w:marRight w:val="0"/>
              <w:marTop w:val="0"/>
              <w:marBottom w:val="0"/>
              <w:divBdr>
                <w:top w:val="none" w:sz="0" w:space="0" w:color="auto"/>
                <w:left w:val="none" w:sz="0" w:space="0" w:color="auto"/>
                <w:bottom w:val="none" w:sz="0" w:space="0" w:color="auto"/>
                <w:right w:val="none" w:sz="0" w:space="0" w:color="auto"/>
              </w:divBdr>
            </w:div>
          </w:divsChild>
        </w:div>
        <w:div w:id="940799899">
          <w:marLeft w:val="0"/>
          <w:marRight w:val="0"/>
          <w:marTop w:val="0"/>
          <w:marBottom w:val="0"/>
          <w:divBdr>
            <w:top w:val="none" w:sz="0" w:space="0" w:color="auto"/>
            <w:left w:val="none" w:sz="0" w:space="0" w:color="auto"/>
            <w:bottom w:val="none" w:sz="0" w:space="0" w:color="auto"/>
            <w:right w:val="none" w:sz="0" w:space="0" w:color="auto"/>
          </w:divBdr>
          <w:divsChild>
            <w:div w:id="89589381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184322793">
      <w:bodyDiv w:val="1"/>
      <w:marLeft w:val="0"/>
      <w:marRight w:val="0"/>
      <w:marTop w:val="0"/>
      <w:marBottom w:val="0"/>
      <w:divBdr>
        <w:top w:val="none" w:sz="0" w:space="0" w:color="auto"/>
        <w:left w:val="none" w:sz="0" w:space="0" w:color="auto"/>
        <w:bottom w:val="none" w:sz="0" w:space="0" w:color="auto"/>
        <w:right w:val="none" w:sz="0" w:space="0" w:color="auto"/>
      </w:divBdr>
      <w:divsChild>
        <w:div w:id="1463383856">
          <w:marLeft w:val="0"/>
          <w:marRight w:val="0"/>
          <w:marTop w:val="0"/>
          <w:marBottom w:val="0"/>
          <w:divBdr>
            <w:top w:val="none" w:sz="0" w:space="0" w:color="auto"/>
            <w:left w:val="none" w:sz="0" w:space="0" w:color="auto"/>
            <w:bottom w:val="none" w:sz="0" w:space="0" w:color="auto"/>
            <w:right w:val="none" w:sz="0" w:space="0" w:color="auto"/>
          </w:divBdr>
          <w:divsChild>
            <w:div w:id="228737908">
              <w:marLeft w:val="0"/>
              <w:marRight w:val="0"/>
              <w:marTop w:val="0"/>
              <w:marBottom w:val="0"/>
              <w:divBdr>
                <w:top w:val="none" w:sz="0" w:space="0" w:color="auto"/>
                <w:left w:val="none" w:sz="0" w:space="0" w:color="auto"/>
                <w:bottom w:val="none" w:sz="0" w:space="0" w:color="auto"/>
                <w:right w:val="none" w:sz="0" w:space="0" w:color="auto"/>
              </w:divBdr>
            </w:div>
          </w:divsChild>
        </w:div>
        <w:div w:id="1443458684">
          <w:marLeft w:val="0"/>
          <w:marRight w:val="0"/>
          <w:marTop w:val="0"/>
          <w:marBottom w:val="0"/>
          <w:divBdr>
            <w:top w:val="none" w:sz="0" w:space="0" w:color="auto"/>
            <w:left w:val="none" w:sz="0" w:space="0" w:color="auto"/>
            <w:bottom w:val="none" w:sz="0" w:space="0" w:color="auto"/>
            <w:right w:val="none" w:sz="0" w:space="0" w:color="auto"/>
          </w:divBdr>
          <w:divsChild>
            <w:div w:id="71547479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362899843">
      <w:bodyDiv w:val="1"/>
      <w:marLeft w:val="0"/>
      <w:marRight w:val="0"/>
      <w:marTop w:val="0"/>
      <w:marBottom w:val="0"/>
      <w:divBdr>
        <w:top w:val="none" w:sz="0" w:space="0" w:color="auto"/>
        <w:left w:val="none" w:sz="0" w:space="0" w:color="auto"/>
        <w:bottom w:val="none" w:sz="0" w:space="0" w:color="auto"/>
        <w:right w:val="none" w:sz="0" w:space="0" w:color="auto"/>
      </w:divBdr>
    </w:div>
    <w:div w:id="1755084757">
      <w:bodyDiv w:val="1"/>
      <w:marLeft w:val="0"/>
      <w:marRight w:val="0"/>
      <w:marTop w:val="0"/>
      <w:marBottom w:val="0"/>
      <w:divBdr>
        <w:top w:val="none" w:sz="0" w:space="0" w:color="auto"/>
        <w:left w:val="none" w:sz="0" w:space="0" w:color="auto"/>
        <w:bottom w:val="none" w:sz="0" w:space="0" w:color="auto"/>
        <w:right w:val="none" w:sz="0" w:space="0" w:color="auto"/>
      </w:divBdr>
    </w:div>
    <w:div w:id="189931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2476</Characters>
  <Application>Microsoft Office Word</Application>
  <DocSecurity>0</DocSecurity>
  <Lines>46</Lines>
  <Paragraphs>7</Paragraphs>
  <ScaleCrop>false</ScaleCrop>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dc:description>
  <cp:lastModifiedBy/>
  <cp:revision>1</cp:revision>
  <dcterms:created xsi:type="dcterms:W3CDTF">2026-04-03T09:37:00Z</dcterms:created>
  <dcterms:modified xsi:type="dcterms:W3CDTF">2026-04-03T09:37:00Z</dcterms:modified>
  <cp:category/>
  <cp:version/>
</cp:coreProperties>
</file>